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C91A" w14:textId="4B4658AE" w:rsidR="00B658CD" w:rsidRPr="0007160F" w:rsidRDefault="00B658CD" w:rsidP="00B658CD">
      <w:pPr>
        <w:rPr>
          <w:rFonts w:ascii="Arial" w:eastAsia="MS Mincho" w:hAnsi="Arial" w:cs="Arial"/>
          <w:b/>
          <w:bCs/>
        </w:rPr>
      </w:pPr>
      <w:r w:rsidRPr="0007160F">
        <w:rPr>
          <w:rFonts w:ascii="Arial" w:eastAsia="MS Mincho" w:hAnsi="Arial" w:cs="Arial"/>
          <w:b/>
          <w:bCs/>
        </w:rPr>
        <w:t>3GPP TSG</w:t>
      </w:r>
      <w:r w:rsidRPr="0007160F">
        <w:rPr>
          <w:rFonts w:ascii="Arial" w:eastAsia="MS Mincho" w:hAnsi="Arial" w:cs="Arial"/>
          <w:b/>
          <w:bCs/>
        </w:rPr>
        <w:fldChar w:fldCharType="begin"/>
      </w:r>
      <w:r w:rsidRPr="0007160F">
        <w:rPr>
          <w:rFonts w:ascii="Arial" w:eastAsia="MS Mincho" w:hAnsi="Arial" w:cs="Arial"/>
          <w:b/>
          <w:bCs/>
        </w:rPr>
        <w:instrText xml:space="preserve"> DOCPROPERTY  TSG/WGRef  \* MERGEFORMAT </w:instrText>
      </w:r>
      <w:r w:rsidRPr="0007160F">
        <w:rPr>
          <w:rFonts w:ascii="Arial" w:eastAsia="MS Mincho" w:hAnsi="Arial" w:cs="Arial"/>
          <w:b/>
          <w:bCs/>
        </w:rPr>
        <w:fldChar w:fldCharType="separate"/>
      </w:r>
      <w:r w:rsidRPr="0007160F">
        <w:rPr>
          <w:rFonts w:ascii="Arial" w:eastAsia="MS Mincho" w:hAnsi="Arial" w:cs="Arial"/>
          <w:b/>
          <w:bCs/>
        </w:rPr>
        <w:t xml:space="preserve"> RAN WG1</w:t>
      </w:r>
      <w:r w:rsidRPr="0007160F">
        <w:rPr>
          <w:rFonts w:ascii="Arial" w:eastAsia="MS Mincho" w:hAnsi="Arial" w:cs="Arial"/>
          <w:b/>
          <w:bCs/>
        </w:rPr>
        <w:fldChar w:fldCharType="end"/>
      </w:r>
      <w:r w:rsidRPr="0007160F">
        <w:rPr>
          <w:rFonts w:ascii="Arial" w:eastAsia="MS Mincho" w:hAnsi="Arial" w:cs="Arial"/>
          <w:b/>
          <w:bCs/>
        </w:rPr>
        <w:t xml:space="preserve"> Meeting #</w:t>
      </w:r>
      <w:r>
        <w:rPr>
          <w:rFonts w:ascii="Arial" w:eastAsia="MS Mincho" w:hAnsi="Arial" w:cs="Arial"/>
          <w:b/>
          <w:bCs/>
        </w:rPr>
        <w:t>112bis-e</w:t>
      </w:r>
      <w:r w:rsidRPr="0007160F">
        <w:rPr>
          <w:rFonts w:ascii="Arial" w:eastAsia="MS Mincho" w:hAnsi="Arial" w:cs="Arial"/>
          <w:b/>
          <w:bCs/>
        </w:rPr>
        <w:t xml:space="preserve">                                                    R1-2</w:t>
      </w:r>
      <w:r>
        <w:rPr>
          <w:rFonts w:ascii="Arial" w:eastAsia="MS Mincho" w:hAnsi="Arial" w:cs="Arial"/>
          <w:b/>
          <w:bCs/>
        </w:rPr>
        <w:t>30</w:t>
      </w:r>
      <w:r w:rsidR="007A2E1F">
        <w:rPr>
          <w:rFonts w:ascii="Arial" w:eastAsia="MS Mincho" w:hAnsi="Arial" w:cs="Arial"/>
          <w:b/>
          <w:bCs/>
        </w:rPr>
        <w:t>3512</w:t>
      </w:r>
    </w:p>
    <w:p w14:paraId="5419CA5A" w14:textId="77777777" w:rsidR="00B658CD" w:rsidRPr="0007160F" w:rsidRDefault="00B658CD" w:rsidP="00B658CD">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Pr="0007160F">
        <w:rPr>
          <w:rFonts w:ascii="Arial" w:eastAsia="MS Mincho" w:hAnsi="Arial" w:cs="Arial"/>
          <w:b/>
          <w:bCs/>
          <w:lang w:eastAsia="ja-JP"/>
        </w:rPr>
        <w:t>,</w:t>
      </w:r>
      <w:r>
        <w:rPr>
          <w:rFonts w:ascii="Arial" w:eastAsia="MS Mincho" w:hAnsi="Arial" w:cs="Arial"/>
          <w:b/>
          <w:bCs/>
          <w:lang w:eastAsia="ja-JP"/>
        </w:rPr>
        <w:t xml:space="preserve"> April</w:t>
      </w:r>
      <w:r w:rsidRPr="0007160F">
        <w:rPr>
          <w:rFonts w:ascii="Arial" w:eastAsia="MS Mincho" w:hAnsi="Arial" w:cs="Arial"/>
          <w:b/>
          <w:bCs/>
          <w:lang w:eastAsia="ja-JP"/>
        </w:rPr>
        <w:t xml:space="preserve"> </w:t>
      </w:r>
      <w:r>
        <w:rPr>
          <w:rFonts w:ascii="Arial" w:eastAsia="MS Mincho" w:hAnsi="Arial" w:cs="Arial"/>
          <w:b/>
          <w:bCs/>
          <w:lang w:eastAsia="ja-JP"/>
        </w:rPr>
        <w:t>17</w:t>
      </w:r>
      <w:r w:rsidRPr="0007160F">
        <w:rPr>
          <w:rFonts w:ascii="Arial" w:eastAsia="MS Mincho" w:hAnsi="Arial" w:cs="Arial"/>
          <w:b/>
          <w:bCs/>
          <w:vertAlign w:val="superscript"/>
          <w:lang w:eastAsia="ja-JP"/>
        </w:rPr>
        <w:t>th</w:t>
      </w:r>
      <w:r w:rsidRPr="0007160F">
        <w:rPr>
          <w:rFonts w:ascii="Arial" w:eastAsia="MS Mincho" w:hAnsi="Arial" w:cs="Arial"/>
          <w:b/>
          <w:bCs/>
          <w:lang w:eastAsia="ja-JP"/>
        </w:rPr>
        <w:t xml:space="preserve"> –</w:t>
      </w:r>
      <w:r>
        <w:rPr>
          <w:rFonts w:ascii="Arial" w:eastAsia="MS Mincho" w:hAnsi="Arial" w:cs="Arial"/>
          <w:b/>
          <w:bCs/>
          <w:lang w:eastAsia="ja-JP"/>
        </w:rPr>
        <w:t xml:space="preserve"> 26</w:t>
      </w:r>
      <w:r w:rsidRPr="00605FDF">
        <w:rPr>
          <w:rFonts w:ascii="Arial" w:eastAsia="MS Mincho" w:hAnsi="Arial" w:cs="Arial"/>
          <w:b/>
          <w:bCs/>
          <w:vertAlign w:val="superscript"/>
          <w:lang w:eastAsia="ja-JP"/>
        </w:rPr>
        <w:t>th</w:t>
      </w:r>
      <w:r w:rsidRPr="0007160F">
        <w:rPr>
          <w:rFonts w:ascii="Arial" w:eastAsia="MS Mincho" w:hAnsi="Arial" w:cs="Arial"/>
          <w:b/>
          <w:bCs/>
          <w:lang w:eastAsia="ja-JP"/>
        </w:rPr>
        <w:t>, 202</w:t>
      </w:r>
      <w:r>
        <w:rPr>
          <w:rFonts w:ascii="Arial" w:eastAsia="MS Mincho" w:hAnsi="Arial" w:cs="Arial"/>
          <w:b/>
          <w:bCs/>
          <w:lang w:eastAsia="ja-JP"/>
        </w:rPr>
        <w:t>3</w:t>
      </w:r>
    </w:p>
    <w:p w14:paraId="7532909A" w14:textId="77777777" w:rsidR="00B23EB7" w:rsidRPr="0007160F" w:rsidRDefault="00B23EB7" w:rsidP="00B23EB7">
      <w:pPr>
        <w:tabs>
          <w:tab w:val="center" w:pos="4536"/>
          <w:tab w:val="right" w:pos="9072"/>
        </w:tabs>
        <w:rPr>
          <w:rFonts w:ascii="Arial" w:eastAsia="MS Mincho" w:hAnsi="Arial" w:cs="Arial"/>
          <w:b/>
          <w:bCs/>
          <w:lang w:eastAsia="ja-JP"/>
        </w:rPr>
      </w:pPr>
    </w:p>
    <w:p w14:paraId="453E1614" w14:textId="207C4245"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763402">
        <w:rPr>
          <w:sz w:val="22"/>
          <w:szCs w:val="22"/>
        </w:rPr>
        <w:t>17.10</w:t>
      </w:r>
    </w:p>
    <w:p w14:paraId="16F5C7EC" w14:textId="0FD0B1B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32BD9BA5" w:rsidR="00B23EB7" w:rsidRPr="00FE6E62" w:rsidRDefault="00B23EB7" w:rsidP="009220A8">
      <w:pPr>
        <w:pStyle w:val="3GPPHeader"/>
        <w:spacing w:after="20"/>
        <w:rPr>
          <w:sz w:val="22"/>
          <w:szCs w:val="22"/>
        </w:rPr>
      </w:pPr>
      <w:r w:rsidRPr="0007160F">
        <w:rPr>
          <w:sz w:val="22"/>
          <w:szCs w:val="22"/>
        </w:rPr>
        <w:t>Title:</w:t>
      </w:r>
      <w:r w:rsidRPr="0007160F">
        <w:rPr>
          <w:sz w:val="22"/>
          <w:szCs w:val="22"/>
        </w:rPr>
        <w:tab/>
      </w:r>
      <w:r w:rsidR="00FA2739">
        <w:rPr>
          <w:sz w:val="22"/>
          <w:szCs w:val="22"/>
        </w:rPr>
        <w:t>Initial views on</w:t>
      </w:r>
      <w:r w:rsidR="00FE6E62">
        <w:rPr>
          <w:sz w:val="22"/>
          <w:szCs w:val="22"/>
        </w:rPr>
        <w:t xml:space="preserve"> UE features for Rel-18 multi-carrier enhancements </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7CF2B31E" w14:textId="42F39F5F" w:rsidR="00444E6E" w:rsidRPr="001C468C" w:rsidRDefault="00816C1A" w:rsidP="001C468C">
      <w:pPr>
        <w:pStyle w:val="0Maintext"/>
        <w:spacing w:before="100" w:beforeAutospacing="1" w:line="240" w:lineRule="auto"/>
        <w:ind w:firstLine="0"/>
        <w:rPr>
          <w:rFonts w:cs="Times New Roman"/>
          <w:sz w:val="22"/>
          <w:szCs w:val="22"/>
          <w:lang w:val="en-US"/>
        </w:rPr>
      </w:pPr>
      <w:bookmarkStart w:id="0" w:name="_Hlk58595024"/>
      <w:r>
        <w:rPr>
          <w:rFonts w:cs="Times New Roman"/>
          <w:sz w:val="22"/>
          <w:szCs w:val="22"/>
          <w:lang w:val="en-US"/>
        </w:rPr>
        <w:t xml:space="preserve">In this contribution we share our initial views on the UE features for multi-carrier enhancements in NR Rel-18 including single-DCI based multi-cell scheduling UL Tx switching. </w:t>
      </w:r>
    </w:p>
    <w:p w14:paraId="6CD3CA0B" w14:textId="4CD6D200" w:rsidR="008A13B7" w:rsidRPr="0007160F" w:rsidRDefault="001C468C" w:rsidP="00006719">
      <w:pPr>
        <w:pStyle w:val="Heading1"/>
        <w:jc w:val="both"/>
      </w:pPr>
      <w:r>
        <w:t>Discussion on UE features for multi-cell scheduling</w:t>
      </w:r>
    </w:p>
    <w:bookmarkEnd w:id="0"/>
    <w:p w14:paraId="52151EE9" w14:textId="70BF024E" w:rsidR="00722E72" w:rsidRDefault="00CA6EAD" w:rsidP="006C39C8">
      <w:pPr>
        <w:jc w:val="both"/>
        <w:rPr>
          <w:sz w:val="22"/>
          <w:szCs w:val="22"/>
        </w:rPr>
      </w:pPr>
      <w:r>
        <w:rPr>
          <w:sz w:val="22"/>
          <w:szCs w:val="22"/>
        </w:rPr>
        <w:t>For Rel-18 multi-cell scheduling with a single DCI for PDSCH/PUSCH, in our view, a new UE capability framework to indicate the support of scheduling more than 1 cell should be introduced. As a candidate values under this UE capability, UE can report the maximum number of cells that can be scheduled by a single scheduling cell from {2,3,4}. Maximum value of 1 should not be considered for this UE capability. For up to 1 cell, legacy framework can be used.</w:t>
      </w:r>
      <w:r w:rsidR="000F383C">
        <w:rPr>
          <w:sz w:val="22"/>
          <w:szCs w:val="22"/>
        </w:rPr>
        <w:t xml:space="preserve"> Furthermore, it can be considered whether a separate capability can be indicated for multiple PUSCH scheduling and multiple PDSCH scheduling from multiple cells. </w:t>
      </w:r>
    </w:p>
    <w:p w14:paraId="29A44F23" w14:textId="77777777" w:rsidR="00714E2E" w:rsidRDefault="00714E2E" w:rsidP="006C39C8">
      <w:pPr>
        <w:jc w:val="both"/>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CA6EAD" w:rsidRPr="00834E94" w14:paraId="73343FC3" w14:textId="77777777" w:rsidTr="00946CCC">
        <w:tc>
          <w:tcPr>
            <w:tcW w:w="1413" w:type="dxa"/>
          </w:tcPr>
          <w:p w14:paraId="4CBAAA08" w14:textId="77777777" w:rsidR="00CA6EAD" w:rsidRPr="0098010D" w:rsidRDefault="00CA6EAD" w:rsidP="00946CCC">
            <w:pPr>
              <w:pStyle w:val="TAH"/>
              <w:rPr>
                <w:rFonts w:ascii="Times New Roman" w:hAnsi="Times New Roman"/>
                <w:sz w:val="22"/>
                <w:szCs w:val="22"/>
              </w:rPr>
            </w:pPr>
            <w:r w:rsidRPr="0098010D">
              <w:rPr>
                <w:rFonts w:ascii="Times New Roman" w:hAnsi="Times New Roman"/>
                <w:sz w:val="22"/>
                <w:szCs w:val="22"/>
              </w:rPr>
              <w:t>Features</w:t>
            </w:r>
          </w:p>
        </w:tc>
        <w:tc>
          <w:tcPr>
            <w:tcW w:w="850" w:type="dxa"/>
          </w:tcPr>
          <w:p w14:paraId="3019CFA5" w14:textId="77777777" w:rsidR="00CA6EAD" w:rsidRPr="0098010D" w:rsidRDefault="00CA6EAD" w:rsidP="00946CCC">
            <w:pPr>
              <w:pStyle w:val="TAH"/>
              <w:rPr>
                <w:rFonts w:ascii="Times New Roman" w:hAnsi="Times New Roman"/>
                <w:sz w:val="22"/>
                <w:szCs w:val="22"/>
              </w:rPr>
            </w:pPr>
            <w:r w:rsidRPr="0098010D">
              <w:rPr>
                <w:rFonts w:ascii="Times New Roman" w:hAnsi="Times New Roman"/>
                <w:sz w:val="22"/>
                <w:szCs w:val="22"/>
              </w:rPr>
              <w:t>Index</w:t>
            </w:r>
          </w:p>
        </w:tc>
        <w:tc>
          <w:tcPr>
            <w:tcW w:w="3119" w:type="dxa"/>
          </w:tcPr>
          <w:p w14:paraId="693FC581" w14:textId="77777777" w:rsidR="00CA6EAD" w:rsidRPr="0098010D" w:rsidRDefault="00CA6EAD" w:rsidP="00946CCC">
            <w:pPr>
              <w:pStyle w:val="TAH"/>
              <w:rPr>
                <w:rFonts w:ascii="Times New Roman" w:hAnsi="Times New Roman"/>
                <w:sz w:val="22"/>
                <w:szCs w:val="22"/>
              </w:rPr>
            </w:pPr>
            <w:r w:rsidRPr="0098010D">
              <w:rPr>
                <w:rFonts w:ascii="Times New Roman" w:hAnsi="Times New Roman"/>
                <w:sz w:val="22"/>
                <w:szCs w:val="22"/>
              </w:rPr>
              <w:t>Feature group</w:t>
            </w:r>
          </w:p>
        </w:tc>
        <w:tc>
          <w:tcPr>
            <w:tcW w:w="3969" w:type="dxa"/>
          </w:tcPr>
          <w:p w14:paraId="4E88DA87" w14:textId="77777777" w:rsidR="00CA6EAD" w:rsidRPr="0098010D" w:rsidRDefault="00CA6EAD" w:rsidP="00946CCC">
            <w:pPr>
              <w:pStyle w:val="TAH"/>
              <w:rPr>
                <w:rFonts w:ascii="Times New Roman" w:hAnsi="Times New Roman"/>
                <w:sz w:val="22"/>
                <w:szCs w:val="22"/>
              </w:rPr>
            </w:pPr>
            <w:r w:rsidRPr="0098010D">
              <w:rPr>
                <w:rFonts w:ascii="Times New Roman" w:hAnsi="Times New Roman"/>
                <w:sz w:val="22"/>
                <w:szCs w:val="22"/>
              </w:rPr>
              <w:t>Components</w:t>
            </w:r>
          </w:p>
        </w:tc>
      </w:tr>
      <w:tr w:rsidR="00CA6EAD" w:rsidRPr="00834E94" w14:paraId="7FAED327" w14:textId="77777777" w:rsidTr="00946CCC">
        <w:tc>
          <w:tcPr>
            <w:tcW w:w="1413" w:type="dxa"/>
          </w:tcPr>
          <w:p w14:paraId="367F0A0F" w14:textId="77777777" w:rsidR="00CA6EAD" w:rsidRPr="0098010D" w:rsidRDefault="00CA6EAD" w:rsidP="00946CCC">
            <w:pPr>
              <w:pStyle w:val="TAL"/>
              <w:rPr>
                <w:rFonts w:ascii="Times New Roman" w:hAnsi="Times New Roman"/>
                <w:bCs/>
                <w:szCs w:val="18"/>
                <w:lang w:val="en-DE"/>
              </w:rPr>
            </w:pPr>
            <w:r w:rsidRPr="0098010D">
              <w:rPr>
                <w:rFonts w:ascii="Times New Roman" w:hAnsi="Times New Roman"/>
                <w:bCs/>
                <w:szCs w:val="18"/>
              </w:rPr>
              <w:t xml:space="preserve">XX. </w:t>
            </w:r>
            <w:r w:rsidRPr="0098010D">
              <w:rPr>
                <w:rFonts w:ascii="Times New Roman" w:hAnsi="Times New Roman"/>
                <w:bCs/>
                <w:szCs w:val="18"/>
                <w:lang w:val="en-DE"/>
              </w:rPr>
              <w:t>NR_MC_enh-Core</w:t>
            </w:r>
          </w:p>
          <w:p w14:paraId="42B1C2C8" w14:textId="77777777" w:rsidR="00CA6EAD" w:rsidRPr="0098010D" w:rsidRDefault="00CA6EAD" w:rsidP="00946CCC">
            <w:pPr>
              <w:pStyle w:val="TAL"/>
              <w:rPr>
                <w:rFonts w:ascii="Times New Roman" w:hAnsi="Times New Roman"/>
                <w:szCs w:val="18"/>
              </w:rPr>
            </w:pPr>
          </w:p>
        </w:tc>
        <w:tc>
          <w:tcPr>
            <w:tcW w:w="850" w:type="dxa"/>
          </w:tcPr>
          <w:p w14:paraId="388A4A9F" w14:textId="7C6FECDC" w:rsidR="00CA6EAD" w:rsidRPr="0098010D" w:rsidRDefault="00CA6EAD" w:rsidP="00946CCC">
            <w:pPr>
              <w:pStyle w:val="TAL"/>
              <w:rPr>
                <w:rFonts w:ascii="Times New Roman" w:hAnsi="Times New Roman"/>
                <w:szCs w:val="18"/>
              </w:rPr>
            </w:pPr>
            <w:r w:rsidRPr="0098010D">
              <w:rPr>
                <w:rFonts w:ascii="Times New Roman" w:hAnsi="Times New Roman"/>
                <w:bCs/>
                <w:szCs w:val="18"/>
              </w:rPr>
              <w:t>XX-</w:t>
            </w:r>
            <w:r>
              <w:rPr>
                <w:rFonts w:ascii="Times New Roman" w:hAnsi="Times New Roman"/>
                <w:bCs/>
                <w:szCs w:val="18"/>
              </w:rPr>
              <w:t>1</w:t>
            </w:r>
          </w:p>
        </w:tc>
        <w:tc>
          <w:tcPr>
            <w:tcW w:w="3119" w:type="dxa"/>
          </w:tcPr>
          <w:p w14:paraId="2C5D990B" w14:textId="35387082" w:rsidR="00CA6EAD" w:rsidRPr="0098010D" w:rsidRDefault="00CA6EAD" w:rsidP="00946CCC">
            <w:pPr>
              <w:pStyle w:val="TAL"/>
              <w:rPr>
                <w:rFonts w:ascii="Times New Roman" w:hAnsi="Times New Roman"/>
                <w:szCs w:val="18"/>
              </w:rPr>
            </w:pPr>
            <w:r w:rsidRPr="0098010D">
              <w:rPr>
                <w:rFonts w:ascii="Times New Roman" w:hAnsi="Times New Roman"/>
                <w:bCs/>
                <w:szCs w:val="18"/>
              </w:rPr>
              <w:t xml:space="preserve">Indicating supported option for </w:t>
            </w:r>
            <w:r>
              <w:rPr>
                <w:rFonts w:ascii="Times New Roman" w:hAnsi="Times New Roman"/>
                <w:bCs/>
                <w:szCs w:val="18"/>
              </w:rPr>
              <w:t>scheduling more can one cell with single DCI</w:t>
            </w:r>
          </w:p>
        </w:tc>
        <w:tc>
          <w:tcPr>
            <w:tcW w:w="3969" w:type="dxa"/>
          </w:tcPr>
          <w:p w14:paraId="1C4336EE" w14:textId="77777777" w:rsidR="00CA6EAD" w:rsidRDefault="00CA6EAD" w:rsidP="00946CCC">
            <w:pPr>
              <w:pStyle w:val="TAL"/>
              <w:rPr>
                <w:rFonts w:ascii="Times New Roman" w:hAnsi="Times New Roman"/>
                <w:bCs/>
                <w:szCs w:val="18"/>
                <w:lang w:eastAsia="zh-CN"/>
              </w:rPr>
            </w:pPr>
            <w:r w:rsidRPr="0098010D">
              <w:rPr>
                <w:rFonts w:ascii="Times New Roman" w:hAnsi="Times New Roman"/>
                <w:bCs/>
                <w:szCs w:val="18"/>
              </w:rPr>
              <w:t xml:space="preserve">Indicating supported option for </w:t>
            </w:r>
            <w:r>
              <w:rPr>
                <w:rFonts w:ascii="Times New Roman" w:hAnsi="Times New Roman"/>
                <w:bCs/>
                <w:szCs w:val="18"/>
              </w:rPr>
              <w:t>scheduling more can one cell with single DCI</w:t>
            </w:r>
            <w:r w:rsidRPr="0098010D">
              <w:rPr>
                <w:rFonts w:ascii="Times New Roman" w:hAnsi="Times New Roman"/>
                <w:bCs/>
                <w:szCs w:val="18"/>
                <w:lang w:eastAsia="zh-CN"/>
              </w:rPr>
              <w:t xml:space="preserve"> </w:t>
            </w:r>
          </w:p>
          <w:p w14:paraId="2ADD1D03" w14:textId="297E39FB" w:rsidR="00CA6EAD" w:rsidRPr="0098010D" w:rsidRDefault="00CA6EAD" w:rsidP="00946CCC">
            <w:pPr>
              <w:pStyle w:val="TAL"/>
              <w:rPr>
                <w:rFonts w:ascii="Times New Roman" w:hAnsi="Times New Roman"/>
                <w:szCs w:val="18"/>
              </w:rPr>
            </w:pPr>
            <w:r w:rsidRPr="0098010D">
              <w:rPr>
                <w:rFonts w:ascii="Times New Roman" w:hAnsi="Times New Roman"/>
                <w:bCs/>
                <w:szCs w:val="18"/>
                <w:lang w:eastAsia="zh-CN"/>
              </w:rPr>
              <w:t>Candidate values set is {</w:t>
            </w:r>
            <w:r>
              <w:rPr>
                <w:rFonts w:ascii="Times New Roman" w:hAnsi="Times New Roman"/>
                <w:bCs/>
                <w:szCs w:val="18"/>
                <w:lang w:eastAsia="zh-CN"/>
              </w:rPr>
              <w:t>2,3,4</w:t>
            </w:r>
            <w:r w:rsidRPr="0098010D">
              <w:rPr>
                <w:rFonts w:ascii="Times New Roman" w:hAnsi="Times New Roman"/>
                <w:bCs/>
                <w:szCs w:val="18"/>
                <w:lang w:eastAsia="zh-CN"/>
              </w:rPr>
              <w:t>}</w:t>
            </w:r>
          </w:p>
        </w:tc>
      </w:tr>
    </w:tbl>
    <w:p w14:paraId="7F3D3EC1" w14:textId="7E1868E8" w:rsidR="000B76D7" w:rsidRDefault="000B76D7" w:rsidP="006C39C8">
      <w:pPr>
        <w:jc w:val="both"/>
        <w:rPr>
          <w:sz w:val="22"/>
          <w:szCs w:val="22"/>
        </w:rPr>
      </w:pPr>
    </w:p>
    <w:p w14:paraId="097D8106" w14:textId="708F7532" w:rsidR="00714E2E" w:rsidRDefault="00714E2E" w:rsidP="006C39C8">
      <w:pPr>
        <w:jc w:val="both"/>
        <w:rPr>
          <w:b/>
          <w:bCs/>
          <w:i/>
          <w:iCs/>
          <w:sz w:val="22"/>
          <w:szCs w:val="22"/>
        </w:rPr>
      </w:pPr>
      <w:r w:rsidRPr="000F383C">
        <w:rPr>
          <w:b/>
          <w:bCs/>
          <w:i/>
          <w:iCs/>
          <w:sz w:val="22"/>
          <w:szCs w:val="22"/>
        </w:rPr>
        <w:t>Proposal 1: For Rel-18 multi-cell scheduling, a new capability (new FG) should be introduced to indicate the support of multi-cell scheduling using single DCI format</w:t>
      </w:r>
    </w:p>
    <w:p w14:paraId="4A8FF3C1" w14:textId="114EDE53" w:rsidR="000F383C" w:rsidRPr="002176FC" w:rsidRDefault="000F383C" w:rsidP="000F383C">
      <w:pPr>
        <w:pStyle w:val="ListParagraph"/>
        <w:numPr>
          <w:ilvl w:val="0"/>
          <w:numId w:val="34"/>
        </w:numPr>
        <w:ind w:leftChars="0"/>
        <w:jc w:val="both"/>
        <w:rPr>
          <w:rFonts w:ascii="Times New Roman" w:hAnsi="Times New Roman"/>
          <w:b/>
          <w:bCs/>
          <w:i/>
          <w:iCs/>
          <w:sz w:val="22"/>
          <w:szCs w:val="22"/>
        </w:rPr>
      </w:pPr>
      <w:r w:rsidRPr="002176FC">
        <w:rPr>
          <w:rFonts w:ascii="Times New Roman" w:hAnsi="Times New Roman"/>
          <w:b/>
          <w:bCs/>
          <w:i/>
          <w:iCs/>
          <w:sz w:val="22"/>
          <w:szCs w:val="22"/>
        </w:rPr>
        <w:t>It can be further discussed on whether to support separate capability for multiple PUSCH and multiple PDSCH scheduling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714E2E" w:rsidRPr="00E459D1" w14:paraId="2B97C647" w14:textId="77777777" w:rsidTr="00946CCC">
        <w:tc>
          <w:tcPr>
            <w:tcW w:w="1413" w:type="dxa"/>
          </w:tcPr>
          <w:p w14:paraId="4B31F9A4" w14:textId="77777777" w:rsidR="00714E2E" w:rsidRPr="00E459D1" w:rsidRDefault="00714E2E" w:rsidP="00946CCC">
            <w:pPr>
              <w:pStyle w:val="TAH"/>
              <w:rPr>
                <w:rFonts w:ascii="Times New Roman" w:hAnsi="Times New Roman"/>
                <w:i/>
                <w:iCs/>
                <w:sz w:val="22"/>
                <w:szCs w:val="22"/>
              </w:rPr>
            </w:pPr>
            <w:r w:rsidRPr="00E459D1">
              <w:rPr>
                <w:rFonts w:ascii="Times New Roman" w:hAnsi="Times New Roman"/>
                <w:i/>
                <w:iCs/>
                <w:sz w:val="22"/>
                <w:szCs w:val="22"/>
              </w:rPr>
              <w:t>Features</w:t>
            </w:r>
          </w:p>
        </w:tc>
        <w:tc>
          <w:tcPr>
            <w:tcW w:w="850" w:type="dxa"/>
          </w:tcPr>
          <w:p w14:paraId="5742DDCF" w14:textId="77777777" w:rsidR="00714E2E" w:rsidRPr="00E459D1" w:rsidRDefault="00714E2E" w:rsidP="00946CCC">
            <w:pPr>
              <w:pStyle w:val="TAH"/>
              <w:rPr>
                <w:rFonts w:ascii="Times New Roman" w:hAnsi="Times New Roman"/>
                <w:i/>
                <w:iCs/>
                <w:sz w:val="22"/>
                <w:szCs w:val="22"/>
              </w:rPr>
            </w:pPr>
            <w:r w:rsidRPr="00E459D1">
              <w:rPr>
                <w:rFonts w:ascii="Times New Roman" w:hAnsi="Times New Roman"/>
                <w:i/>
                <w:iCs/>
                <w:sz w:val="22"/>
                <w:szCs w:val="22"/>
              </w:rPr>
              <w:t>Index</w:t>
            </w:r>
          </w:p>
        </w:tc>
        <w:tc>
          <w:tcPr>
            <w:tcW w:w="3119" w:type="dxa"/>
          </w:tcPr>
          <w:p w14:paraId="3B442C76" w14:textId="77777777" w:rsidR="00714E2E" w:rsidRPr="00E459D1" w:rsidRDefault="00714E2E" w:rsidP="00946CCC">
            <w:pPr>
              <w:pStyle w:val="TAH"/>
              <w:rPr>
                <w:rFonts w:ascii="Times New Roman" w:hAnsi="Times New Roman"/>
                <w:i/>
                <w:iCs/>
                <w:sz w:val="22"/>
                <w:szCs w:val="22"/>
              </w:rPr>
            </w:pPr>
            <w:r w:rsidRPr="00E459D1">
              <w:rPr>
                <w:rFonts w:ascii="Times New Roman" w:hAnsi="Times New Roman"/>
                <w:i/>
                <w:iCs/>
                <w:sz w:val="22"/>
                <w:szCs w:val="22"/>
              </w:rPr>
              <w:t>Feature group</w:t>
            </w:r>
          </w:p>
        </w:tc>
        <w:tc>
          <w:tcPr>
            <w:tcW w:w="3969" w:type="dxa"/>
          </w:tcPr>
          <w:p w14:paraId="416A71AD" w14:textId="77777777" w:rsidR="00714E2E" w:rsidRPr="00E459D1" w:rsidRDefault="00714E2E" w:rsidP="00946CCC">
            <w:pPr>
              <w:pStyle w:val="TAH"/>
              <w:rPr>
                <w:rFonts w:ascii="Times New Roman" w:hAnsi="Times New Roman"/>
                <w:i/>
                <w:iCs/>
                <w:sz w:val="22"/>
                <w:szCs w:val="22"/>
              </w:rPr>
            </w:pPr>
            <w:r w:rsidRPr="00E459D1">
              <w:rPr>
                <w:rFonts w:ascii="Times New Roman" w:hAnsi="Times New Roman"/>
                <w:i/>
                <w:iCs/>
                <w:sz w:val="22"/>
                <w:szCs w:val="22"/>
              </w:rPr>
              <w:t>Components</w:t>
            </w:r>
          </w:p>
        </w:tc>
      </w:tr>
      <w:tr w:rsidR="00714E2E" w:rsidRPr="00E459D1" w14:paraId="6455B04A" w14:textId="77777777" w:rsidTr="00946CCC">
        <w:tc>
          <w:tcPr>
            <w:tcW w:w="1413" w:type="dxa"/>
          </w:tcPr>
          <w:p w14:paraId="789E4FC1" w14:textId="77777777" w:rsidR="00714E2E" w:rsidRPr="00E459D1" w:rsidRDefault="00714E2E" w:rsidP="00946CCC">
            <w:pPr>
              <w:pStyle w:val="TAL"/>
              <w:rPr>
                <w:rFonts w:ascii="Times New Roman" w:hAnsi="Times New Roman"/>
                <w:bCs/>
                <w:i/>
                <w:iCs/>
                <w:szCs w:val="18"/>
                <w:lang w:val="en-DE"/>
              </w:rPr>
            </w:pPr>
            <w:r w:rsidRPr="00E459D1">
              <w:rPr>
                <w:rFonts w:ascii="Times New Roman" w:hAnsi="Times New Roman"/>
                <w:bCs/>
                <w:i/>
                <w:iCs/>
                <w:szCs w:val="18"/>
              </w:rPr>
              <w:t xml:space="preserve">XX. </w:t>
            </w:r>
            <w:r w:rsidRPr="00E459D1">
              <w:rPr>
                <w:rFonts w:ascii="Times New Roman" w:hAnsi="Times New Roman"/>
                <w:bCs/>
                <w:i/>
                <w:iCs/>
                <w:szCs w:val="18"/>
                <w:lang w:val="en-DE"/>
              </w:rPr>
              <w:t>NR_MC_enh-Core</w:t>
            </w:r>
          </w:p>
          <w:p w14:paraId="6C66A7A1" w14:textId="77777777" w:rsidR="00714E2E" w:rsidRPr="00E459D1" w:rsidRDefault="00714E2E" w:rsidP="00946CCC">
            <w:pPr>
              <w:pStyle w:val="TAL"/>
              <w:rPr>
                <w:rFonts w:ascii="Times New Roman" w:hAnsi="Times New Roman"/>
                <w:i/>
                <w:iCs/>
                <w:szCs w:val="18"/>
              </w:rPr>
            </w:pPr>
          </w:p>
        </w:tc>
        <w:tc>
          <w:tcPr>
            <w:tcW w:w="850" w:type="dxa"/>
          </w:tcPr>
          <w:p w14:paraId="3939C9E5" w14:textId="77777777" w:rsidR="00714E2E" w:rsidRPr="00E459D1" w:rsidRDefault="00714E2E" w:rsidP="00946CCC">
            <w:pPr>
              <w:pStyle w:val="TAL"/>
              <w:rPr>
                <w:rFonts w:ascii="Times New Roman" w:hAnsi="Times New Roman"/>
                <w:i/>
                <w:iCs/>
                <w:szCs w:val="18"/>
              </w:rPr>
            </w:pPr>
            <w:r w:rsidRPr="00E459D1">
              <w:rPr>
                <w:rFonts w:ascii="Times New Roman" w:hAnsi="Times New Roman"/>
                <w:bCs/>
                <w:i/>
                <w:iCs/>
                <w:szCs w:val="18"/>
              </w:rPr>
              <w:t>XX-1</w:t>
            </w:r>
          </w:p>
        </w:tc>
        <w:tc>
          <w:tcPr>
            <w:tcW w:w="3119" w:type="dxa"/>
          </w:tcPr>
          <w:p w14:paraId="79031A26" w14:textId="77777777" w:rsidR="00714E2E" w:rsidRPr="00E459D1" w:rsidRDefault="00714E2E" w:rsidP="00946CCC">
            <w:pPr>
              <w:pStyle w:val="TAL"/>
              <w:rPr>
                <w:rFonts w:ascii="Times New Roman" w:hAnsi="Times New Roman"/>
                <w:i/>
                <w:iCs/>
                <w:szCs w:val="18"/>
              </w:rPr>
            </w:pPr>
            <w:r w:rsidRPr="00E459D1">
              <w:rPr>
                <w:rFonts w:ascii="Times New Roman" w:hAnsi="Times New Roman"/>
                <w:bCs/>
                <w:i/>
                <w:iCs/>
                <w:szCs w:val="18"/>
              </w:rPr>
              <w:t>Indicating supported option for scheduling more can one cell with single DCI</w:t>
            </w:r>
          </w:p>
        </w:tc>
        <w:tc>
          <w:tcPr>
            <w:tcW w:w="3969" w:type="dxa"/>
          </w:tcPr>
          <w:p w14:paraId="070F1A58" w14:textId="77777777" w:rsidR="00714E2E" w:rsidRPr="00E459D1" w:rsidRDefault="00714E2E" w:rsidP="00946CCC">
            <w:pPr>
              <w:pStyle w:val="TAL"/>
              <w:rPr>
                <w:rFonts w:ascii="Times New Roman" w:hAnsi="Times New Roman"/>
                <w:bCs/>
                <w:i/>
                <w:iCs/>
                <w:szCs w:val="18"/>
                <w:lang w:eastAsia="zh-CN"/>
              </w:rPr>
            </w:pPr>
            <w:r w:rsidRPr="00E459D1">
              <w:rPr>
                <w:rFonts w:ascii="Times New Roman" w:hAnsi="Times New Roman"/>
                <w:bCs/>
                <w:i/>
                <w:iCs/>
                <w:szCs w:val="18"/>
              </w:rPr>
              <w:t>Indicating supported option for scheduling more can one cell with single DCI</w:t>
            </w:r>
            <w:r w:rsidRPr="00E459D1">
              <w:rPr>
                <w:rFonts w:ascii="Times New Roman" w:hAnsi="Times New Roman"/>
                <w:bCs/>
                <w:i/>
                <w:iCs/>
                <w:szCs w:val="18"/>
                <w:lang w:eastAsia="zh-CN"/>
              </w:rPr>
              <w:t xml:space="preserve"> </w:t>
            </w:r>
          </w:p>
          <w:p w14:paraId="6972633B" w14:textId="77777777" w:rsidR="00714E2E" w:rsidRPr="00E459D1" w:rsidRDefault="00714E2E" w:rsidP="00946CCC">
            <w:pPr>
              <w:pStyle w:val="TAL"/>
              <w:rPr>
                <w:rFonts w:ascii="Times New Roman" w:hAnsi="Times New Roman"/>
                <w:i/>
                <w:iCs/>
                <w:szCs w:val="18"/>
              </w:rPr>
            </w:pPr>
            <w:r w:rsidRPr="00E459D1">
              <w:rPr>
                <w:rFonts w:ascii="Times New Roman" w:hAnsi="Times New Roman"/>
                <w:bCs/>
                <w:i/>
                <w:iCs/>
                <w:szCs w:val="18"/>
                <w:lang w:eastAsia="zh-CN"/>
              </w:rPr>
              <w:t>Candidate values set is {2,3,4}</w:t>
            </w:r>
          </w:p>
        </w:tc>
      </w:tr>
    </w:tbl>
    <w:p w14:paraId="2F47E139" w14:textId="6AC8624B" w:rsidR="00714E2E" w:rsidRDefault="00714E2E" w:rsidP="006C39C8">
      <w:pPr>
        <w:jc w:val="both"/>
        <w:rPr>
          <w:sz w:val="22"/>
          <w:szCs w:val="22"/>
        </w:rPr>
      </w:pPr>
    </w:p>
    <w:p w14:paraId="08B11BB7" w14:textId="77777777" w:rsidR="00AA71B9" w:rsidRDefault="00AA71B9" w:rsidP="006C39C8">
      <w:pPr>
        <w:jc w:val="both"/>
        <w:rPr>
          <w:sz w:val="22"/>
          <w:szCs w:val="22"/>
        </w:rPr>
      </w:pPr>
    </w:p>
    <w:p w14:paraId="3EEB8AF7" w14:textId="36D204C3" w:rsidR="0024441B" w:rsidRDefault="006D4E4C" w:rsidP="006C39C8">
      <w:pPr>
        <w:jc w:val="both"/>
        <w:rPr>
          <w:sz w:val="22"/>
          <w:szCs w:val="22"/>
        </w:rPr>
      </w:pPr>
      <w:r>
        <w:rPr>
          <w:sz w:val="22"/>
          <w:szCs w:val="22"/>
        </w:rPr>
        <w:t>Another aspect related to UE capability is whether the same scheduling cell can be used for scheduling more than 1 set of cells or not. Based on the RAN1 agreement, UE can report the maximum number of sets of cells that can be scheduled by same scheduling cell. For this UE capability indication, a candidate set of values {1,2} can be reported.</w:t>
      </w:r>
      <w:r w:rsidR="002E7EE7">
        <w:rPr>
          <w:sz w:val="22"/>
          <w:szCs w:val="22"/>
        </w:rPr>
        <w:t xml:space="preserve"> Furthermore, this can be an optional capability and if not reported, the default capability is that only 1 set of </w:t>
      </w:r>
      <w:r w:rsidR="00E11C6A">
        <w:rPr>
          <w:sz w:val="22"/>
          <w:szCs w:val="22"/>
        </w:rPr>
        <w:t>cells</w:t>
      </w:r>
      <w:r w:rsidR="002E7EE7">
        <w:rPr>
          <w:sz w:val="22"/>
          <w:szCs w:val="22"/>
        </w:rPr>
        <w:t xml:space="preserve"> can be scheduled by a given scheduling cell.</w:t>
      </w:r>
    </w:p>
    <w:p w14:paraId="246FD01C" w14:textId="5DF67BEF" w:rsidR="000F383C" w:rsidRDefault="006D4E4C" w:rsidP="006C39C8">
      <w:pPr>
        <w:jc w:val="both"/>
        <w:rPr>
          <w:sz w:val="22"/>
          <w:szCs w:val="22"/>
        </w:rPr>
      </w:pPr>
      <w:r>
        <w:rPr>
          <w:sz w:val="22"/>
          <w:szCs w:val="22"/>
        </w:rPr>
        <w:t xml:space="preserve"> </w:t>
      </w:r>
    </w:p>
    <w:p w14:paraId="23FBF42E" w14:textId="77777777" w:rsidR="00AA71B9" w:rsidRDefault="00AA71B9" w:rsidP="00E11C6A">
      <w:pPr>
        <w:jc w:val="both"/>
        <w:rPr>
          <w:b/>
          <w:bCs/>
          <w:i/>
          <w:iCs/>
          <w:sz w:val="22"/>
          <w:szCs w:val="22"/>
        </w:rPr>
      </w:pPr>
    </w:p>
    <w:p w14:paraId="2E397B40" w14:textId="77777777" w:rsidR="00AA71B9" w:rsidRDefault="00AA71B9" w:rsidP="00E11C6A">
      <w:pPr>
        <w:jc w:val="both"/>
        <w:rPr>
          <w:b/>
          <w:bCs/>
          <w:i/>
          <w:iCs/>
          <w:sz w:val="22"/>
          <w:szCs w:val="22"/>
        </w:rPr>
      </w:pPr>
    </w:p>
    <w:p w14:paraId="466C89D9" w14:textId="77777777" w:rsidR="00AA71B9" w:rsidRDefault="00AA71B9" w:rsidP="00E11C6A">
      <w:pPr>
        <w:jc w:val="both"/>
        <w:rPr>
          <w:b/>
          <w:bCs/>
          <w:i/>
          <w:iCs/>
          <w:sz w:val="22"/>
          <w:szCs w:val="22"/>
        </w:rPr>
      </w:pPr>
    </w:p>
    <w:p w14:paraId="58EF9ACB" w14:textId="77777777" w:rsidR="00AA71B9" w:rsidRDefault="00AA71B9" w:rsidP="00E11C6A">
      <w:pPr>
        <w:jc w:val="both"/>
        <w:rPr>
          <w:b/>
          <w:bCs/>
          <w:i/>
          <w:iCs/>
          <w:sz w:val="22"/>
          <w:szCs w:val="22"/>
        </w:rPr>
      </w:pPr>
    </w:p>
    <w:p w14:paraId="3E39BFD3" w14:textId="1D7D53DC" w:rsidR="00E11C6A" w:rsidRDefault="00E11C6A" w:rsidP="00E11C6A">
      <w:pPr>
        <w:jc w:val="both"/>
        <w:rPr>
          <w:b/>
          <w:bCs/>
          <w:i/>
          <w:iCs/>
          <w:sz w:val="22"/>
          <w:szCs w:val="22"/>
        </w:rPr>
      </w:pPr>
      <w:r w:rsidRPr="000F383C">
        <w:rPr>
          <w:b/>
          <w:bCs/>
          <w:i/>
          <w:iCs/>
          <w:sz w:val="22"/>
          <w:szCs w:val="22"/>
        </w:rPr>
        <w:lastRenderedPageBreak/>
        <w:t xml:space="preserve">Proposal </w:t>
      </w:r>
      <w:r>
        <w:rPr>
          <w:b/>
          <w:bCs/>
          <w:i/>
          <w:iCs/>
          <w:sz w:val="22"/>
          <w:szCs w:val="22"/>
        </w:rPr>
        <w:t>2</w:t>
      </w:r>
      <w:r w:rsidRPr="000F383C">
        <w:rPr>
          <w:b/>
          <w:bCs/>
          <w:i/>
          <w:iCs/>
          <w:sz w:val="22"/>
          <w:szCs w:val="22"/>
        </w:rPr>
        <w:t xml:space="preserve">: For Rel-18 multi-cell scheduling, a new capability should be introduced to indicate the support of </w:t>
      </w:r>
      <w:r>
        <w:rPr>
          <w:b/>
          <w:bCs/>
          <w:i/>
          <w:iCs/>
          <w:sz w:val="22"/>
          <w:szCs w:val="22"/>
        </w:rPr>
        <w:t>number of sets of cells that can be scheduled by the same scheduling cell</w:t>
      </w:r>
    </w:p>
    <w:p w14:paraId="4880CAA2" w14:textId="0F1F26B1" w:rsidR="00E11C6A" w:rsidRPr="002176FC" w:rsidRDefault="00FC55E0" w:rsidP="00E11C6A">
      <w:pPr>
        <w:pStyle w:val="ListParagraph"/>
        <w:numPr>
          <w:ilvl w:val="0"/>
          <w:numId w:val="34"/>
        </w:numPr>
        <w:ind w:leftChars="0"/>
        <w:jc w:val="both"/>
        <w:rPr>
          <w:rFonts w:ascii="Times New Roman" w:hAnsi="Times New Roman"/>
          <w:b/>
          <w:bCs/>
          <w:i/>
          <w:iCs/>
          <w:sz w:val="22"/>
          <w:szCs w:val="22"/>
        </w:rPr>
      </w:pPr>
      <w:r>
        <w:rPr>
          <w:rFonts w:ascii="Times New Roman" w:hAnsi="Times New Roman"/>
          <w:b/>
          <w:bCs/>
          <w:i/>
          <w:iCs/>
          <w:sz w:val="22"/>
          <w:szCs w:val="22"/>
        </w:rPr>
        <w:t>This is an optional capability and if not reported, the default value is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E11C6A" w:rsidRPr="00E459D1" w14:paraId="299AE2B5" w14:textId="77777777" w:rsidTr="00946CCC">
        <w:tc>
          <w:tcPr>
            <w:tcW w:w="1413" w:type="dxa"/>
          </w:tcPr>
          <w:p w14:paraId="0FEA7F8C" w14:textId="77777777" w:rsidR="00E11C6A" w:rsidRPr="00E459D1" w:rsidRDefault="00E11C6A" w:rsidP="00946CCC">
            <w:pPr>
              <w:pStyle w:val="TAH"/>
              <w:rPr>
                <w:rFonts w:ascii="Times New Roman" w:hAnsi="Times New Roman"/>
                <w:i/>
                <w:iCs/>
                <w:sz w:val="22"/>
                <w:szCs w:val="22"/>
              </w:rPr>
            </w:pPr>
            <w:r w:rsidRPr="00E459D1">
              <w:rPr>
                <w:rFonts w:ascii="Times New Roman" w:hAnsi="Times New Roman"/>
                <w:i/>
                <w:iCs/>
                <w:sz w:val="22"/>
                <w:szCs w:val="22"/>
              </w:rPr>
              <w:t>Features</w:t>
            </w:r>
          </w:p>
        </w:tc>
        <w:tc>
          <w:tcPr>
            <w:tcW w:w="850" w:type="dxa"/>
          </w:tcPr>
          <w:p w14:paraId="322BD768" w14:textId="77777777" w:rsidR="00E11C6A" w:rsidRPr="00E459D1" w:rsidRDefault="00E11C6A" w:rsidP="00946CCC">
            <w:pPr>
              <w:pStyle w:val="TAH"/>
              <w:rPr>
                <w:rFonts w:ascii="Times New Roman" w:hAnsi="Times New Roman"/>
                <w:i/>
                <w:iCs/>
                <w:sz w:val="22"/>
                <w:szCs w:val="22"/>
              </w:rPr>
            </w:pPr>
            <w:r w:rsidRPr="00E459D1">
              <w:rPr>
                <w:rFonts w:ascii="Times New Roman" w:hAnsi="Times New Roman"/>
                <w:i/>
                <w:iCs/>
                <w:sz w:val="22"/>
                <w:szCs w:val="22"/>
              </w:rPr>
              <w:t>Index</w:t>
            </w:r>
          </w:p>
        </w:tc>
        <w:tc>
          <w:tcPr>
            <w:tcW w:w="3119" w:type="dxa"/>
          </w:tcPr>
          <w:p w14:paraId="56F37770" w14:textId="77777777" w:rsidR="00E11C6A" w:rsidRPr="00E459D1" w:rsidRDefault="00E11C6A" w:rsidP="00946CCC">
            <w:pPr>
              <w:pStyle w:val="TAH"/>
              <w:rPr>
                <w:rFonts w:ascii="Times New Roman" w:hAnsi="Times New Roman"/>
                <w:i/>
                <w:iCs/>
                <w:sz w:val="22"/>
                <w:szCs w:val="22"/>
              </w:rPr>
            </w:pPr>
            <w:r w:rsidRPr="00E459D1">
              <w:rPr>
                <w:rFonts w:ascii="Times New Roman" w:hAnsi="Times New Roman"/>
                <w:i/>
                <w:iCs/>
                <w:sz w:val="22"/>
                <w:szCs w:val="22"/>
              </w:rPr>
              <w:t>Feature group</w:t>
            </w:r>
          </w:p>
        </w:tc>
        <w:tc>
          <w:tcPr>
            <w:tcW w:w="3969" w:type="dxa"/>
          </w:tcPr>
          <w:p w14:paraId="5539E88A" w14:textId="77777777" w:rsidR="00E11C6A" w:rsidRPr="00E459D1" w:rsidRDefault="00E11C6A" w:rsidP="00946CCC">
            <w:pPr>
              <w:pStyle w:val="TAH"/>
              <w:rPr>
                <w:rFonts w:ascii="Times New Roman" w:hAnsi="Times New Roman"/>
                <w:i/>
                <w:iCs/>
                <w:sz w:val="22"/>
                <w:szCs w:val="22"/>
              </w:rPr>
            </w:pPr>
            <w:r w:rsidRPr="00E459D1">
              <w:rPr>
                <w:rFonts w:ascii="Times New Roman" w:hAnsi="Times New Roman"/>
                <w:i/>
                <w:iCs/>
                <w:sz w:val="22"/>
                <w:szCs w:val="22"/>
              </w:rPr>
              <w:t>Components</w:t>
            </w:r>
          </w:p>
        </w:tc>
      </w:tr>
      <w:tr w:rsidR="00E11C6A" w:rsidRPr="00E459D1" w14:paraId="349FF29C" w14:textId="77777777" w:rsidTr="00946CCC">
        <w:tc>
          <w:tcPr>
            <w:tcW w:w="1413" w:type="dxa"/>
          </w:tcPr>
          <w:p w14:paraId="35F7F4CC" w14:textId="77777777" w:rsidR="00E11C6A" w:rsidRPr="00E459D1" w:rsidRDefault="00E11C6A" w:rsidP="00946CCC">
            <w:pPr>
              <w:pStyle w:val="TAL"/>
              <w:rPr>
                <w:rFonts w:ascii="Times New Roman" w:hAnsi="Times New Roman"/>
                <w:bCs/>
                <w:i/>
                <w:iCs/>
                <w:szCs w:val="18"/>
                <w:lang w:val="en-DE"/>
              </w:rPr>
            </w:pPr>
            <w:r w:rsidRPr="00E459D1">
              <w:rPr>
                <w:rFonts w:ascii="Times New Roman" w:hAnsi="Times New Roman"/>
                <w:bCs/>
                <w:i/>
                <w:iCs/>
                <w:szCs w:val="18"/>
              </w:rPr>
              <w:t xml:space="preserve">XX. </w:t>
            </w:r>
            <w:r w:rsidRPr="00E459D1">
              <w:rPr>
                <w:rFonts w:ascii="Times New Roman" w:hAnsi="Times New Roman"/>
                <w:bCs/>
                <w:i/>
                <w:iCs/>
                <w:szCs w:val="18"/>
                <w:lang w:val="en-DE"/>
              </w:rPr>
              <w:t>NR_MC_enh-Core</w:t>
            </w:r>
          </w:p>
          <w:p w14:paraId="0477150C" w14:textId="77777777" w:rsidR="00E11C6A" w:rsidRPr="00E459D1" w:rsidRDefault="00E11C6A" w:rsidP="00946CCC">
            <w:pPr>
              <w:pStyle w:val="TAL"/>
              <w:rPr>
                <w:rFonts w:ascii="Times New Roman" w:hAnsi="Times New Roman"/>
                <w:i/>
                <w:iCs/>
                <w:szCs w:val="18"/>
              </w:rPr>
            </w:pPr>
          </w:p>
        </w:tc>
        <w:tc>
          <w:tcPr>
            <w:tcW w:w="850" w:type="dxa"/>
          </w:tcPr>
          <w:p w14:paraId="676F2627" w14:textId="0D80EB10" w:rsidR="00E11C6A" w:rsidRPr="00E459D1" w:rsidRDefault="00E11C6A" w:rsidP="00946CCC">
            <w:pPr>
              <w:pStyle w:val="TAL"/>
              <w:rPr>
                <w:rFonts w:ascii="Times New Roman" w:hAnsi="Times New Roman"/>
                <w:i/>
                <w:iCs/>
                <w:szCs w:val="18"/>
              </w:rPr>
            </w:pPr>
            <w:r w:rsidRPr="00E459D1">
              <w:rPr>
                <w:rFonts w:ascii="Times New Roman" w:hAnsi="Times New Roman"/>
                <w:bCs/>
                <w:i/>
                <w:iCs/>
                <w:szCs w:val="18"/>
              </w:rPr>
              <w:t>XX-1</w:t>
            </w:r>
            <w:r w:rsidR="00AA71B9">
              <w:rPr>
                <w:rFonts w:ascii="Times New Roman" w:hAnsi="Times New Roman"/>
                <w:bCs/>
                <w:i/>
                <w:iCs/>
                <w:szCs w:val="18"/>
              </w:rPr>
              <w:t>a</w:t>
            </w:r>
          </w:p>
        </w:tc>
        <w:tc>
          <w:tcPr>
            <w:tcW w:w="3119" w:type="dxa"/>
          </w:tcPr>
          <w:p w14:paraId="2E179A3C" w14:textId="2AF34375" w:rsidR="00E11C6A" w:rsidRPr="00E459D1" w:rsidRDefault="00E11C6A" w:rsidP="00946CCC">
            <w:pPr>
              <w:pStyle w:val="TAL"/>
              <w:rPr>
                <w:rFonts w:ascii="Times New Roman" w:hAnsi="Times New Roman"/>
                <w:i/>
                <w:iCs/>
                <w:szCs w:val="18"/>
              </w:rPr>
            </w:pPr>
            <w:r w:rsidRPr="00E459D1">
              <w:rPr>
                <w:rFonts w:ascii="Times New Roman" w:hAnsi="Times New Roman"/>
                <w:bCs/>
                <w:i/>
                <w:iCs/>
                <w:szCs w:val="18"/>
              </w:rPr>
              <w:t xml:space="preserve">Indicating supported </w:t>
            </w:r>
            <w:r w:rsidR="00AA71B9">
              <w:rPr>
                <w:rFonts w:ascii="Times New Roman" w:hAnsi="Times New Roman"/>
                <w:bCs/>
                <w:i/>
                <w:iCs/>
                <w:szCs w:val="18"/>
              </w:rPr>
              <w:t>number of sets of cells that can be scheduled by same scheduling cell</w:t>
            </w:r>
          </w:p>
        </w:tc>
        <w:tc>
          <w:tcPr>
            <w:tcW w:w="3969" w:type="dxa"/>
          </w:tcPr>
          <w:p w14:paraId="2F8C4E2D" w14:textId="15C32E2E" w:rsidR="00E11C6A" w:rsidRPr="00E459D1" w:rsidRDefault="00AA71B9" w:rsidP="00946CCC">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number of sets of cells that can be scheduled by same scheduling cell</w:t>
            </w:r>
            <w:r w:rsidRPr="00E459D1">
              <w:rPr>
                <w:rFonts w:ascii="Times New Roman" w:hAnsi="Times New Roman"/>
                <w:bCs/>
                <w:i/>
                <w:iCs/>
                <w:szCs w:val="18"/>
                <w:lang w:eastAsia="zh-CN"/>
              </w:rPr>
              <w:t xml:space="preserve"> </w:t>
            </w:r>
            <w:r w:rsidR="00E11C6A" w:rsidRPr="00E459D1">
              <w:rPr>
                <w:rFonts w:ascii="Times New Roman" w:hAnsi="Times New Roman"/>
                <w:bCs/>
                <w:i/>
                <w:iCs/>
                <w:szCs w:val="18"/>
                <w:lang w:eastAsia="zh-CN"/>
              </w:rPr>
              <w:t>Candidate values set is {</w:t>
            </w:r>
            <w:r>
              <w:rPr>
                <w:rFonts w:ascii="Times New Roman" w:hAnsi="Times New Roman"/>
                <w:bCs/>
                <w:i/>
                <w:iCs/>
                <w:szCs w:val="18"/>
                <w:lang w:eastAsia="zh-CN"/>
              </w:rPr>
              <w:t>1,</w:t>
            </w:r>
            <w:r w:rsidR="00E11C6A" w:rsidRPr="00E459D1">
              <w:rPr>
                <w:rFonts w:ascii="Times New Roman" w:hAnsi="Times New Roman"/>
                <w:bCs/>
                <w:i/>
                <w:iCs/>
                <w:szCs w:val="18"/>
                <w:lang w:eastAsia="zh-CN"/>
              </w:rPr>
              <w:t>2}</w:t>
            </w:r>
          </w:p>
        </w:tc>
      </w:tr>
    </w:tbl>
    <w:p w14:paraId="772B117A" w14:textId="1B716732" w:rsidR="00E11C6A" w:rsidRDefault="00E11C6A" w:rsidP="00E11C6A">
      <w:pPr>
        <w:jc w:val="both"/>
        <w:rPr>
          <w:sz w:val="22"/>
          <w:szCs w:val="22"/>
        </w:rPr>
      </w:pPr>
    </w:p>
    <w:p w14:paraId="689096A5" w14:textId="77777777" w:rsidR="00D520D5" w:rsidRDefault="00D520D5" w:rsidP="00E11C6A">
      <w:pPr>
        <w:jc w:val="both"/>
        <w:rPr>
          <w:sz w:val="22"/>
          <w:szCs w:val="22"/>
        </w:rPr>
      </w:pPr>
    </w:p>
    <w:p w14:paraId="53FD79E2" w14:textId="0DF01B99" w:rsidR="00E11C6A" w:rsidRDefault="002C0FD5" w:rsidP="006C39C8">
      <w:pPr>
        <w:jc w:val="both"/>
        <w:rPr>
          <w:sz w:val="22"/>
          <w:szCs w:val="22"/>
        </w:rPr>
      </w:pPr>
      <w:r>
        <w:rPr>
          <w:sz w:val="22"/>
          <w:szCs w:val="22"/>
        </w:rPr>
        <w:t>Furthermore, based on RAN1 agreement, for determining the actually scheduled cells from the set of cells, two options have been agreed. In our view, mandating UE to support both options is not reasonable and it should be a UE capability to report the support for either one or both the options. The candidate values set will include { table-based, FDRA-based}. Furthermore, it can be discussed, if this capability can be optional and if one of the two options can be a default option</w:t>
      </w:r>
    </w:p>
    <w:p w14:paraId="4F5F8663" w14:textId="77777777" w:rsidR="00D520D5" w:rsidRDefault="00D520D5" w:rsidP="006C39C8">
      <w:pPr>
        <w:jc w:val="both"/>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A56823" w:rsidRPr="00E459D1" w14:paraId="468ACE99" w14:textId="77777777" w:rsidTr="00946CCC">
        <w:tc>
          <w:tcPr>
            <w:tcW w:w="1413" w:type="dxa"/>
          </w:tcPr>
          <w:p w14:paraId="038C3CD7" w14:textId="77777777" w:rsidR="00A56823" w:rsidRPr="00E459D1" w:rsidRDefault="00A56823" w:rsidP="00946CCC">
            <w:pPr>
              <w:pStyle w:val="TAH"/>
              <w:rPr>
                <w:rFonts w:ascii="Times New Roman" w:hAnsi="Times New Roman"/>
                <w:i/>
                <w:iCs/>
                <w:sz w:val="22"/>
                <w:szCs w:val="22"/>
              </w:rPr>
            </w:pPr>
            <w:r w:rsidRPr="00E459D1">
              <w:rPr>
                <w:rFonts w:ascii="Times New Roman" w:hAnsi="Times New Roman"/>
                <w:i/>
                <w:iCs/>
                <w:sz w:val="22"/>
                <w:szCs w:val="22"/>
              </w:rPr>
              <w:t>Features</w:t>
            </w:r>
          </w:p>
        </w:tc>
        <w:tc>
          <w:tcPr>
            <w:tcW w:w="850" w:type="dxa"/>
          </w:tcPr>
          <w:p w14:paraId="3606BF60" w14:textId="77777777" w:rsidR="00A56823" w:rsidRPr="00E459D1" w:rsidRDefault="00A56823" w:rsidP="00946CCC">
            <w:pPr>
              <w:pStyle w:val="TAH"/>
              <w:rPr>
                <w:rFonts w:ascii="Times New Roman" w:hAnsi="Times New Roman"/>
                <w:i/>
                <w:iCs/>
                <w:sz w:val="22"/>
                <w:szCs w:val="22"/>
              </w:rPr>
            </w:pPr>
            <w:r w:rsidRPr="00E459D1">
              <w:rPr>
                <w:rFonts w:ascii="Times New Roman" w:hAnsi="Times New Roman"/>
                <w:i/>
                <w:iCs/>
                <w:sz w:val="22"/>
                <w:szCs w:val="22"/>
              </w:rPr>
              <w:t>Index</w:t>
            </w:r>
          </w:p>
        </w:tc>
        <w:tc>
          <w:tcPr>
            <w:tcW w:w="3119" w:type="dxa"/>
          </w:tcPr>
          <w:p w14:paraId="3BE8935A" w14:textId="77777777" w:rsidR="00A56823" w:rsidRPr="00E459D1" w:rsidRDefault="00A56823" w:rsidP="00946CCC">
            <w:pPr>
              <w:pStyle w:val="TAH"/>
              <w:rPr>
                <w:rFonts w:ascii="Times New Roman" w:hAnsi="Times New Roman"/>
                <w:i/>
                <w:iCs/>
                <w:sz w:val="22"/>
                <w:szCs w:val="22"/>
              </w:rPr>
            </w:pPr>
            <w:r w:rsidRPr="00E459D1">
              <w:rPr>
                <w:rFonts w:ascii="Times New Roman" w:hAnsi="Times New Roman"/>
                <w:i/>
                <w:iCs/>
                <w:sz w:val="22"/>
                <w:szCs w:val="22"/>
              </w:rPr>
              <w:t>Feature group</w:t>
            </w:r>
          </w:p>
        </w:tc>
        <w:tc>
          <w:tcPr>
            <w:tcW w:w="3969" w:type="dxa"/>
          </w:tcPr>
          <w:p w14:paraId="6469B67D" w14:textId="77777777" w:rsidR="00A56823" w:rsidRPr="00E459D1" w:rsidRDefault="00A56823" w:rsidP="00946CCC">
            <w:pPr>
              <w:pStyle w:val="TAH"/>
              <w:rPr>
                <w:rFonts w:ascii="Times New Roman" w:hAnsi="Times New Roman"/>
                <w:i/>
                <w:iCs/>
                <w:sz w:val="22"/>
                <w:szCs w:val="22"/>
              </w:rPr>
            </w:pPr>
            <w:r w:rsidRPr="00E459D1">
              <w:rPr>
                <w:rFonts w:ascii="Times New Roman" w:hAnsi="Times New Roman"/>
                <w:i/>
                <w:iCs/>
                <w:sz w:val="22"/>
                <w:szCs w:val="22"/>
              </w:rPr>
              <w:t>Components</w:t>
            </w:r>
          </w:p>
        </w:tc>
      </w:tr>
      <w:tr w:rsidR="00A56823" w:rsidRPr="00E459D1" w14:paraId="5DD881DF" w14:textId="77777777" w:rsidTr="00946CCC">
        <w:tc>
          <w:tcPr>
            <w:tcW w:w="1413" w:type="dxa"/>
          </w:tcPr>
          <w:p w14:paraId="5624A0B8" w14:textId="77777777" w:rsidR="00A56823" w:rsidRPr="00E459D1" w:rsidRDefault="00A56823" w:rsidP="00946CCC">
            <w:pPr>
              <w:pStyle w:val="TAL"/>
              <w:rPr>
                <w:rFonts w:ascii="Times New Roman" w:hAnsi="Times New Roman"/>
                <w:bCs/>
                <w:i/>
                <w:iCs/>
                <w:szCs w:val="18"/>
                <w:lang w:val="en-DE"/>
              </w:rPr>
            </w:pPr>
            <w:r w:rsidRPr="00E459D1">
              <w:rPr>
                <w:rFonts w:ascii="Times New Roman" w:hAnsi="Times New Roman"/>
                <w:bCs/>
                <w:i/>
                <w:iCs/>
                <w:szCs w:val="18"/>
              </w:rPr>
              <w:t xml:space="preserve">XX. </w:t>
            </w:r>
            <w:r w:rsidRPr="00E459D1">
              <w:rPr>
                <w:rFonts w:ascii="Times New Roman" w:hAnsi="Times New Roman"/>
                <w:bCs/>
                <w:i/>
                <w:iCs/>
                <w:szCs w:val="18"/>
                <w:lang w:val="en-DE"/>
              </w:rPr>
              <w:t>NR_MC_enh-Core</w:t>
            </w:r>
          </w:p>
          <w:p w14:paraId="56368437" w14:textId="77777777" w:rsidR="00A56823" w:rsidRPr="00E459D1" w:rsidRDefault="00A56823" w:rsidP="00946CCC">
            <w:pPr>
              <w:pStyle w:val="TAL"/>
              <w:rPr>
                <w:rFonts w:ascii="Times New Roman" w:hAnsi="Times New Roman"/>
                <w:i/>
                <w:iCs/>
                <w:szCs w:val="18"/>
              </w:rPr>
            </w:pPr>
          </w:p>
        </w:tc>
        <w:tc>
          <w:tcPr>
            <w:tcW w:w="850" w:type="dxa"/>
          </w:tcPr>
          <w:p w14:paraId="047B15DD" w14:textId="21EEF019" w:rsidR="00A56823" w:rsidRPr="00E459D1" w:rsidRDefault="00A56823" w:rsidP="00946CCC">
            <w:pPr>
              <w:pStyle w:val="TAL"/>
              <w:rPr>
                <w:rFonts w:ascii="Times New Roman" w:hAnsi="Times New Roman"/>
                <w:i/>
                <w:iCs/>
                <w:szCs w:val="18"/>
              </w:rPr>
            </w:pPr>
            <w:r w:rsidRPr="00E459D1">
              <w:rPr>
                <w:rFonts w:ascii="Times New Roman" w:hAnsi="Times New Roman"/>
                <w:bCs/>
                <w:i/>
                <w:iCs/>
                <w:szCs w:val="18"/>
              </w:rPr>
              <w:t>XX-1</w:t>
            </w:r>
            <w:r>
              <w:rPr>
                <w:rFonts w:ascii="Times New Roman" w:hAnsi="Times New Roman"/>
                <w:bCs/>
                <w:i/>
                <w:iCs/>
                <w:szCs w:val="18"/>
              </w:rPr>
              <w:t>b</w:t>
            </w:r>
          </w:p>
        </w:tc>
        <w:tc>
          <w:tcPr>
            <w:tcW w:w="3119" w:type="dxa"/>
          </w:tcPr>
          <w:p w14:paraId="010277A3" w14:textId="163AE884" w:rsidR="00A56823" w:rsidRPr="00E459D1" w:rsidRDefault="00A56823" w:rsidP="00946CCC">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p>
        </w:tc>
        <w:tc>
          <w:tcPr>
            <w:tcW w:w="3969" w:type="dxa"/>
          </w:tcPr>
          <w:p w14:paraId="171A8D3E" w14:textId="77777777" w:rsidR="00A56823" w:rsidRDefault="00A56823" w:rsidP="00946CCC">
            <w:pPr>
              <w:pStyle w:val="TAL"/>
              <w:rPr>
                <w:rFonts w:ascii="Times New Roman" w:hAnsi="Times New Roman"/>
                <w:bCs/>
                <w:i/>
                <w:iCs/>
                <w:szCs w:val="18"/>
                <w:lang w:eastAsia="zh-CN"/>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r w:rsidRPr="00E459D1">
              <w:rPr>
                <w:rFonts w:ascii="Times New Roman" w:hAnsi="Times New Roman"/>
                <w:bCs/>
                <w:i/>
                <w:iCs/>
                <w:szCs w:val="18"/>
                <w:lang w:eastAsia="zh-CN"/>
              </w:rPr>
              <w:t xml:space="preserve"> </w:t>
            </w:r>
          </w:p>
          <w:p w14:paraId="56B44C1B" w14:textId="09B0A872" w:rsidR="00A56823" w:rsidRPr="00E459D1" w:rsidRDefault="00A56823" w:rsidP="00946CCC">
            <w:pPr>
              <w:pStyle w:val="TAL"/>
              <w:rPr>
                <w:rFonts w:ascii="Times New Roman" w:hAnsi="Times New Roman"/>
                <w:i/>
                <w:iCs/>
                <w:szCs w:val="18"/>
              </w:rPr>
            </w:pPr>
            <w:r w:rsidRPr="00E459D1">
              <w:rPr>
                <w:rFonts w:ascii="Times New Roman" w:hAnsi="Times New Roman"/>
                <w:bCs/>
                <w:i/>
                <w:iCs/>
                <w:szCs w:val="18"/>
                <w:lang w:eastAsia="zh-CN"/>
              </w:rPr>
              <w:t>Candidate values set is {</w:t>
            </w:r>
            <w:r>
              <w:rPr>
                <w:rFonts w:ascii="Times New Roman" w:hAnsi="Times New Roman"/>
                <w:bCs/>
                <w:i/>
                <w:iCs/>
                <w:szCs w:val="18"/>
                <w:lang w:eastAsia="zh-CN"/>
              </w:rPr>
              <w:t>table-</w:t>
            </w:r>
            <w:proofErr w:type="spellStart"/>
            <w:r>
              <w:rPr>
                <w:rFonts w:ascii="Times New Roman" w:hAnsi="Times New Roman"/>
                <w:bCs/>
                <w:i/>
                <w:iCs/>
                <w:szCs w:val="18"/>
                <w:lang w:eastAsia="zh-CN"/>
              </w:rPr>
              <w:t>based,FDRA</w:t>
            </w:r>
            <w:proofErr w:type="spellEnd"/>
            <w:r>
              <w:rPr>
                <w:rFonts w:ascii="Times New Roman" w:hAnsi="Times New Roman"/>
                <w:bCs/>
                <w:i/>
                <w:iCs/>
                <w:szCs w:val="18"/>
                <w:lang w:eastAsia="zh-CN"/>
              </w:rPr>
              <w:t>-based</w:t>
            </w:r>
            <w:r w:rsidRPr="00E459D1">
              <w:rPr>
                <w:rFonts w:ascii="Times New Roman" w:hAnsi="Times New Roman"/>
                <w:bCs/>
                <w:i/>
                <w:iCs/>
                <w:szCs w:val="18"/>
                <w:lang w:eastAsia="zh-CN"/>
              </w:rPr>
              <w:t>}</w:t>
            </w:r>
          </w:p>
        </w:tc>
      </w:tr>
    </w:tbl>
    <w:p w14:paraId="4256FD56" w14:textId="3066C077" w:rsidR="00A56823" w:rsidRDefault="00A56823" w:rsidP="006C39C8">
      <w:pPr>
        <w:jc w:val="both"/>
        <w:rPr>
          <w:sz w:val="22"/>
          <w:szCs w:val="22"/>
        </w:rPr>
      </w:pPr>
    </w:p>
    <w:p w14:paraId="70F25345" w14:textId="77777777" w:rsidR="00D520D5" w:rsidRDefault="00D520D5" w:rsidP="006C39C8">
      <w:pPr>
        <w:jc w:val="both"/>
        <w:rPr>
          <w:sz w:val="22"/>
          <w:szCs w:val="22"/>
        </w:rPr>
      </w:pPr>
    </w:p>
    <w:p w14:paraId="03E1E7F2" w14:textId="057EBB93" w:rsidR="00363127" w:rsidRPr="00675B00" w:rsidRDefault="00363127" w:rsidP="006C39C8">
      <w:pPr>
        <w:jc w:val="both"/>
        <w:rPr>
          <w:b/>
          <w:bCs/>
          <w:i/>
          <w:iCs/>
          <w:sz w:val="22"/>
          <w:szCs w:val="22"/>
        </w:rPr>
      </w:pPr>
      <w:r w:rsidRPr="00675B00">
        <w:rPr>
          <w:b/>
          <w:bCs/>
          <w:i/>
          <w:iCs/>
          <w:sz w:val="22"/>
          <w:szCs w:val="22"/>
        </w:rPr>
        <w:t>Proposal 3: For Rel-18 multi-cell scheduling, a new capability</w:t>
      </w:r>
      <w:r w:rsidR="00464A49" w:rsidRPr="00675B00">
        <w:rPr>
          <w:b/>
          <w:bCs/>
          <w:i/>
          <w:iCs/>
          <w:sz w:val="22"/>
          <w:szCs w:val="22"/>
        </w:rPr>
        <w:t xml:space="preserve"> should be introduced to indicate the supported option for indicating the co-scheduled cells within a set of cells.</w:t>
      </w:r>
    </w:p>
    <w:p w14:paraId="69EEBBC9" w14:textId="4D47FAB1" w:rsidR="00464A49" w:rsidRPr="00675B00" w:rsidRDefault="00464A49" w:rsidP="00464A49">
      <w:pPr>
        <w:pStyle w:val="ListParagraph"/>
        <w:numPr>
          <w:ilvl w:val="0"/>
          <w:numId w:val="34"/>
        </w:numPr>
        <w:ind w:leftChars="0"/>
        <w:jc w:val="both"/>
        <w:rPr>
          <w:b/>
          <w:bCs/>
          <w:i/>
          <w:iCs/>
          <w:sz w:val="22"/>
          <w:szCs w:val="22"/>
        </w:rPr>
      </w:pPr>
      <w:r w:rsidRPr="00675B00">
        <w:rPr>
          <w:b/>
          <w:bCs/>
          <w:i/>
          <w:iCs/>
          <w:sz w:val="22"/>
          <w:szCs w:val="22"/>
        </w:rPr>
        <w:t xml:space="preserve">It can be further discussed whether this is an optional capability and what is the default option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675B00" w:rsidRPr="00675B00" w14:paraId="5EC6E604" w14:textId="77777777" w:rsidTr="00946CCC">
        <w:tc>
          <w:tcPr>
            <w:tcW w:w="1413" w:type="dxa"/>
          </w:tcPr>
          <w:p w14:paraId="19A4579C" w14:textId="77777777" w:rsidR="00675B00" w:rsidRPr="00675B00" w:rsidRDefault="00675B00" w:rsidP="00946CCC">
            <w:pPr>
              <w:pStyle w:val="TAH"/>
              <w:rPr>
                <w:rFonts w:ascii="Times New Roman" w:hAnsi="Times New Roman"/>
                <w:bCs/>
                <w:i/>
                <w:iCs/>
                <w:sz w:val="22"/>
                <w:szCs w:val="22"/>
              </w:rPr>
            </w:pPr>
            <w:r w:rsidRPr="00675B00">
              <w:rPr>
                <w:rFonts w:ascii="Times New Roman" w:hAnsi="Times New Roman"/>
                <w:bCs/>
                <w:i/>
                <w:iCs/>
                <w:sz w:val="22"/>
                <w:szCs w:val="22"/>
              </w:rPr>
              <w:t>Features</w:t>
            </w:r>
          </w:p>
        </w:tc>
        <w:tc>
          <w:tcPr>
            <w:tcW w:w="850" w:type="dxa"/>
          </w:tcPr>
          <w:p w14:paraId="50C1CC38" w14:textId="77777777" w:rsidR="00675B00" w:rsidRPr="00675B00" w:rsidRDefault="00675B00" w:rsidP="00946CCC">
            <w:pPr>
              <w:pStyle w:val="TAH"/>
              <w:rPr>
                <w:rFonts w:ascii="Times New Roman" w:hAnsi="Times New Roman"/>
                <w:bCs/>
                <w:i/>
                <w:iCs/>
                <w:sz w:val="22"/>
                <w:szCs w:val="22"/>
              </w:rPr>
            </w:pPr>
            <w:r w:rsidRPr="00675B00">
              <w:rPr>
                <w:rFonts w:ascii="Times New Roman" w:hAnsi="Times New Roman"/>
                <w:bCs/>
                <w:i/>
                <w:iCs/>
                <w:sz w:val="22"/>
                <w:szCs w:val="22"/>
              </w:rPr>
              <w:t>Index</w:t>
            </w:r>
          </w:p>
        </w:tc>
        <w:tc>
          <w:tcPr>
            <w:tcW w:w="3119" w:type="dxa"/>
          </w:tcPr>
          <w:p w14:paraId="35C4644D" w14:textId="77777777" w:rsidR="00675B00" w:rsidRPr="00675B00" w:rsidRDefault="00675B00" w:rsidP="00946CCC">
            <w:pPr>
              <w:pStyle w:val="TAH"/>
              <w:rPr>
                <w:rFonts w:ascii="Times New Roman" w:hAnsi="Times New Roman"/>
                <w:bCs/>
                <w:i/>
                <w:iCs/>
                <w:sz w:val="22"/>
                <w:szCs w:val="22"/>
              </w:rPr>
            </w:pPr>
            <w:r w:rsidRPr="00675B00">
              <w:rPr>
                <w:rFonts w:ascii="Times New Roman" w:hAnsi="Times New Roman"/>
                <w:bCs/>
                <w:i/>
                <w:iCs/>
                <w:sz w:val="22"/>
                <w:szCs w:val="22"/>
              </w:rPr>
              <w:t>Feature group</w:t>
            </w:r>
          </w:p>
        </w:tc>
        <w:tc>
          <w:tcPr>
            <w:tcW w:w="3969" w:type="dxa"/>
          </w:tcPr>
          <w:p w14:paraId="4A489D49" w14:textId="77777777" w:rsidR="00675B00" w:rsidRPr="00675B00" w:rsidRDefault="00675B00" w:rsidP="00946CCC">
            <w:pPr>
              <w:pStyle w:val="TAH"/>
              <w:rPr>
                <w:rFonts w:ascii="Times New Roman" w:hAnsi="Times New Roman"/>
                <w:bCs/>
                <w:i/>
                <w:iCs/>
                <w:sz w:val="22"/>
                <w:szCs w:val="22"/>
              </w:rPr>
            </w:pPr>
            <w:r w:rsidRPr="00675B00">
              <w:rPr>
                <w:rFonts w:ascii="Times New Roman" w:hAnsi="Times New Roman"/>
                <w:bCs/>
                <w:i/>
                <w:iCs/>
                <w:sz w:val="22"/>
                <w:szCs w:val="22"/>
              </w:rPr>
              <w:t>Components</w:t>
            </w:r>
          </w:p>
        </w:tc>
      </w:tr>
      <w:tr w:rsidR="00675B00" w:rsidRPr="00E459D1" w14:paraId="67B819CE" w14:textId="77777777" w:rsidTr="00946CCC">
        <w:tc>
          <w:tcPr>
            <w:tcW w:w="1413" w:type="dxa"/>
          </w:tcPr>
          <w:p w14:paraId="0F7301E5" w14:textId="77777777" w:rsidR="00675B00" w:rsidRPr="00E459D1" w:rsidRDefault="00675B00" w:rsidP="00946CCC">
            <w:pPr>
              <w:pStyle w:val="TAL"/>
              <w:rPr>
                <w:rFonts w:ascii="Times New Roman" w:hAnsi="Times New Roman"/>
                <w:bCs/>
                <w:i/>
                <w:iCs/>
                <w:szCs w:val="18"/>
                <w:lang w:val="en-DE"/>
              </w:rPr>
            </w:pPr>
            <w:r w:rsidRPr="00E459D1">
              <w:rPr>
                <w:rFonts w:ascii="Times New Roman" w:hAnsi="Times New Roman"/>
                <w:bCs/>
                <w:i/>
                <w:iCs/>
                <w:szCs w:val="18"/>
              </w:rPr>
              <w:t xml:space="preserve">XX. </w:t>
            </w:r>
            <w:r w:rsidRPr="00E459D1">
              <w:rPr>
                <w:rFonts w:ascii="Times New Roman" w:hAnsi="Times New Roman"/>
                <w:bCs/>
                <w:i/>
                <w:iCs/>
                <w:szCs w:val="18"/>
                <w:lang w:val="en-DE"/>
              </w:rPr>
              <w:t>NR_MC_enh-Core</w:t>
            </w:r>
          </w:p>
          <w:p w14:paraId="4A1C6AE2" w14:textId="77777777" w:rsidR="00675B00" w:rsidRPr="00E459D1" w:rsidRDefault="00675B00" w:rsidP="00946CCC">
            <w:pPr>
              <w:pStyle w:val="TAL"/>
              <w:rPr>
                <w:rFonts w:ascii="Times New Roman" w:hAnsi="Times New Roman"/>
                <w:i/>
                <w:iCs/>
                <w:szCs w:val="18"/>
              </w:rPr>
            </w:pPr>
          </w:p>
        </w:tc>
        <w:tc>
          <w:tcPr>
            <w:tcW w:w="850" w:type="dxa"/>
          </w:tcPr>
          <w:p w14:paraId="3F3D3EE3" w14:textId="77777777" w:rsidR="00675B00" w:rsidRPr="00E459D1" w:rsidRDefault="00675B00" w:rsidP="00946CCC">
            <w:pPr>
              <w:pStyle w:val="TAL"/>
              <w:rPr>
                <w:rFonts w:ascii="Times New Roman" w:hAnsi="Times New Roman"/>
                <w:i/>
                <w:iCs/>
                <w:szCs w:val="18"/>
              </w:rPr>
            </w:pPr>
            <w:r w:rsidRPr="00E459D1">
              <w:rPr>
                <w:rFonts w:ascii="Times New Roman" w:hAnsi="Times New Roman"/>
                <w:bCs/>
                <w:i/>
                <w:iCs/>
                <w:szCs w:val="18"/>
              </w:rPr>
              <w:t>XX-1</w:t>
            </w:r>
            <w:r>
              <w:rPr>
                <w:rFonts w:ascii="Times New Roman" w:hAnsi="Times New Roman"/>
                <w:bCs/>
                <w:i/>
                <w:iCs/>
                <w:szCs w:val="18"/>
              </w:rPr>
              <w:t>b</w:t>
            </w:r>
          </w:p>
        </w:tc>
        <w:tc>
          <w:tcPr>
            <w:tcW w:w="3119" w:type="dxa"/>
          </w:tcPr>
          <w:p w14:paraId="2BA25BB0" w14:textId="77777777" w:rsidR="00675B00" w:rsidRPr="00E459D1" w:rsidRDefault="00675B00" w:rsidP="00946CCC">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p>
        </w:tc>
        <w:tc>
          <w:tcPr>
            <w:tcW w:w="3969" w:type="dxa"/>
          </w:tcPr>
          <w:p w14:paraId="0EA444E2" w14:textId="77777777" w:rsidR="00675B00" w:rsidRDefault="00675B00" w:rsidP="00946CCC">
            <w:pPr>
              <w:pStyle w:val="TAL"/>
              <w:rPr>
                <w:rFonts w:ascii="Times New Roman" w:hAnsi="Times New Roman"/>
                <w:bCs/>
                <w:i/>
                <w:iCs/>
                <w:szCs w:val="18"/>
                <w:lang w:eastAsia="zh-CN"/>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r w:rsidRPr="00E459D1">
              <w:rPr>
                <w:rFonts w:ascii="Times New Roman" w:hAnsi="Times New Roman"/>
                <w:bCs/>
                <w:i/>
                <w:iCs/>
                <w:szCs w:val="18"/>
                <w:lang w:eastAsia="zh-CN"/>
              </w:rPr>
              <w:t xml:space="preserve"> </w:t>
            </w:r>
          </w:p>
          <w:p w14:paraId="4EF352B0" w14:textId="77777777" w:rsidR="00675B00" w:rsidRPr="00E459D1" w:rsidRDefault="00675B00" w:rsidP="00946CCC">
            <w:pPr>
              <w:pStyle w:val="TAL"/>
              <w:rPr>
                <w:rFonts w:ascii="Times New Roman" w:hAnsi="Times New Roman"/>
                <w:i/>
                <w:iCs/>
                <w:szCs w:val="18"/>
              </w:rPr>
            </w:pPr>
            <w:r w:rsidRPr="00E459D1">
              <w:rPr>
                <w:rFonts w:ascii="Times New Roman" w:hAnsi="Times New Roman"/>
                <w:bCs/>
                <w:i/>
                <w:iCs/>
                <w:szCs w:val="18"/>
                <w:lang w:eastAsia="zh-CN"/>
              </w:rPr>
              <w:t>Candidate values set is {</w:t>
            </w:r>
            <w:r>
              <w:rPr>
                <w:rFonts w:ascii="Times New Roman" w:hAnsi="Times New Roman"/>
                <w:bCs/>
                <w:i/>
                <w:iCs/>
                <w:szCs w:val="18"/>
                <w:lang w:eastAsia="zh-CN"/>
              </w:rPr>
              <w:t>table-</w:t>
            </w:r>
            <w:proofErr w:type="spellStart"/>
            <w:r>
              <w:rPr>
                <w:rFonts w:ascii="Times New Roman" w:hAnsi="Times New Roman"/>
                <w:bCs/>
                <w:i/>
                <w:iCs/>
                <w:szCs w:val="18"/>
                <w:lang w:eastAsia="zh-CN"/>
              </w:rPr>
              <w:t>based,FDRA</w:t>
            </w:r>
            <w:proofErr w:type="spellEnd"/>
            <w:r>
              <w:rPr>
                <w:rFonts w:ascii="Times New Roman" w:hAnsi="Times New Roman"/>
                <w:bCs/>
                <w:i/>
                <w:iCs/>
                <w:szCs w:val="18"/>
                <w:lang w:eastAsia="zh-CN"/>
              </w:rPr>
              <w:t>-based</w:t>
            </w:r>
            <w:r w:rsidRPr="00E459D1">
              <w:rPr>
                <w:rFonts w:ascii="Times New Roman" w:hAnsi="Times New Roman"/>
                <w:bCs/>
                <w:i/>
                <w:iCs/>
                <w:szCs w:val="18"/>
                <w:lang w:eastAsia="zh-CN"/>
              </w:rPr>
              <w:t>}</w:t>
            </w:r>
          </w:p>
        </w:tc>
      </w:tr>
    </w:tbl>
    <w:p w14:paraId="5D69459F" w14:textId="10AAF1CF" w:rsidR="00675B00" w:rsidRDefault="00675B00" w:rsidP="00675B00">
      <w:pPr>
        <w:pStyle w:val="ListParagraph"/>
        <w:ind w:leftChars="0" w:left="720" w:firstLine="0"/>
        <w:jc w:val="both"/>
        <w:rPr>
          <w:sz w:val="22"/>
          <w:szCs w:val="22"/>
          <w:lang w:val="en-US"/>
        </w:rPr>
      </w:pPr>
    </w:p>
    <w:p w14:paraId="090B5E7B" w14:textId="77777777" w:rsidR="008E56D1" w:rsidRPr="00675B00" w:rsidRDefault="008E56D1" w:rsidP="00675B00">
      <w:pPr>
        <w:pStyle w:val="ListParagraph"/>
        <w:ind w:leftChars="0" w:left="720" w:firstLine="0"/>
        <w:jc w:val="both"/>
        <w:rPr>
          <w:sz w:val="22"/>
          <w:szCs w:val="22"/>
          <w:lang w:val="en-US"/>
        </w:rPr>
      </w:pPr>
    </w:p>
    <w:p w14:paraId="5D0BD285" w14:textId="320CF518" w:rsidR="00AC778E" w:rsidRPr="0007160F" w:rsidRDefault="00C45CD5" w:rsidP="00AC778E">
      <w:pPr>
        <w:pStyle w:val="Heading1"/>
        <w:jc w:val="both"/>
      </w:pPr>
      <w:r>
        <w:t>Discussion on UE features for UL Tx switching</w:t>
      </w:r>
    </w:p>
    <w:p w14:paraId="375B33BC" w14:textId="16CB47CA" w:rsidR="007A39DA" w:rsidRDefault="00DE5CA2" w:rsidP="0047378C">
      <w:pPr>
        <w:widowControl w:val="0"/>
        <w:jc w:val="both"/>
        <w:rPr>
          <w:rFonts w:eastAsia="SimSun"/>
          <w:sz w:val="22"/>
          <w:szCs w:val="22"/>
        </w:rPr>
      </w:pPr>
      <w:r>
        <w:rPr>
          <w:rFonts w:eastAsia="SimSun"/>
          <w:sz w:val="22"/>
          <w:szCs w:val="22"/>
        </w:rPr>
        <w:t xml:space="preserve">For Rel-18 UL Tx switching, extension up to 4 bands would require quite substantial updates to UE’s implementation in comparison to 2 bands in Rel-16/17. Therefore, in our view, a new UE capability framework to indicate support of Rel-18 UL Tx switching  for UL CA option 1, UL CA option 2 and both UL CA option 1 and 2 should be introduced. </w:t>
      </w:r>
      <w:r w:rsidR="007A39DA">
        <w:rPr>
          <w:rFonts w:eastAsia="SimSun"/>
          <w:sz w:val="22"/>
          <w:szCs w:val="22"/>
        </w:rPr>
        <w:t>Furthermore</w:t>
      </w:r>
      <w:r w:rsidR="00191900">
        <w:rPr>
          <w:rFonts w:eastAsia="SimSun"/>
          <w:sz w:val="22"/>
          <w:szCs w:val="22"/>
        </w:rPr>
        <w:t>,</w:t>
      </w:r>
      <w:r w:rsidR="007A39DA">
        <w:rPr>
          <w:rFonts w:eastAsia="SimSun"/>
          <w:sz w:val="22"/>
          <w:szCs w:val="22"/>
        </w:rPr>
        <w:t xml:space="preserve"> </w:t>
      </w:r>
      <w:r w:rsidR="00A70B9C">
        <w:rPr>
          <w:rFonts w:eastAsia="SimSun"/>
          <w:sz w:val="22"/>
          <w:szCs w:val="22"/>
        </w:rPr>
        <w:t>based on the agreements in RAN</w:t>
      </w:r>
      <w:r w:rsidR="004170AC">
        <w:rPr>
          <w:rFonts w:eastAsia="SimSun"/>
          <w:sz w:val="22"/>
          <w:szCs w:val="22"/>
        </w:rPr>
        <w:t>2</w:t>
      </w:r>
      <w:r w:rsidR="00A70B9C">
        <w:rPr>
          <w:rFonts w:eastAsia="SimSun"/>
          <w:sz w:val="22"/>
          <w:szCs w:val="22"/>
        </w:rPr>
        <w:t xml:space="preserve">, </w:t>
      </w:r>
      <w:r w:rsidR="007A39DA">
        <w:rPr>
          <w:rFonts w:eastAsia="SimSun"/>
          <w:sz w:val="22"/>
          <w:szCs w:val="22"/>
        </w:rPr>
        <w:t>such UE capability should be indicated per band</w:t>
      </w:r>
      <w:r w:rsidR="00A70B9C">
        <w:rPr>
          <w:rFonts w:eastAsia="SimSun"/>
          <w:sz w:val="22"/>
          <w:szCs w:val="22"/>
        </w:rPr>
        <w:t xml:space="preserve"> pair per</w:t>
      </w:r>
      <w:r w:rsidR="007A39DA">
        <w:rPr>
          <w:rFonts w:eastAsia="SimSun"/>
          <w:sz w:val="22"/>
          <w:szCs w:val="22"/>
        </w:rPr>
        <w:t xml:space="preserve"> combination</w:t>
      </w:r>
      <w:r w:rsidR="003C09C7">
        <w:rPr>
          <w:rFonts w:eastAsia="SimSun"/>
          <w:sz w:val="22"/>
          <w:szCs w:val="22"/>
        </w:rPr>
        <w:t xml:space="preserve"> [1]</w:t>
      </w:r>
      <w:r w:rsidR="007A39DA">
        <w:rPr>
          <w:rFonts w:eastAsia="SimSun"/>
          <w:sz w:val="22"/>
          <w:szCs w:val="22"/>
        </w:rPr>
        <w:t xml:space="preserve">. Pre-requisite/dependency on FG 22-1 for UL Tx switching in Rel-16 can be further discussed. </w:t>
      </w:r>
    </w:p>
    <w:p w14:paraId="27DAFA3D" w14:textId="33CC2B89" w:rsidR="00C440ED" w:rsidRDefault="00C440ED" w:rsidP="0047378C">
      <w:pPr>
        <w:widowControl w:val="0"/>
        <w:jc w:val="both"/>
        <w:rPr>
          <w:rFonts w:eastAsia="SimSun"/>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90034C" w:rsidRPr="00834E94" w14:paraId="6A38B3F7" w14:textId="77777777" w:rsidTr="0098010D">
        <w:tc>
          <w:tcPr>
            <w:tcW w:w="1413" w:type="dxa"/>
          </w:tcPr>
          <w:p w14:paraId="1FA372EB" w14:textId="77777777" w:rsidR="0090034C" w:rsidRPr="0098010D" w:rsidRDefault="0090034C" w:rsidP="00946CCC">
            <w:pPr>
              <w:pStyle w:val="TAH"/>
              <w:rPr>
                <w:rFonts w:ascii="Times New Roman" w:hAnsi="Times New Roman"/>
                <w:sz w:val="22"/>
                <w:szCs w:val="22"/>
              </w:rPr>
            </w:pPr>
            <w:r w:rsidRPr="0098010D">
              <w:rPr>
                <w:rFonts w:ascii="Times New Roman" w:hAnsi="Times New Roman"/>
                <w:sz w:val="22"/>
                <w:szCs w:val="22"/>
              </w:rPr>
              <w:t>Features</w:t>
            </w:r>
          </w:p>
        </w:tc>
        <w:tc>
          <w:tcPr>
            <w:tcW w:w="850" w:type="dxa"/>
          </w:tcPr>
          <w:p w14:paraId="5C7C5DC3" w14:textId="77777777" w:rsidR="0090034C" w:rsidRPr="0098010D" w:rsidRDefault="0090034C" w:rsidP="00946CCC">
            <w:pPr>
              <w:pStyle w:val="TAH"/>
              <w:rPr>
                <w:rFonts w:ascii="Times New Roman" w:hAnsi="Times New Roman"/>
                <w:sz w:val="22"/>
                <w:szCs w:val="22"/>
              </w:rPr>
            </w:pPr>
            <w:r w:rsidRPr="0098010D">
              <w:rPr>
                <w:rFonts w:ascii="Times New Roman" w:hAnsi="Times New Roman"/>
                <w:sz w:val="22"/>
                <w:szCs w:val="22"/>
              </w:rPr>
              <w:t>Index</w:t>
            </w:r>
          </w:p>
        </w:tc>
        <w:tc>
          <w:tcPr>
            <w:tcW w:w="3119" w:type="dxa"/>
          </w:tcPr>
          <w:p w14:paraId="2A25EB1E" w14:textId="77777777" w:rsidR="0090034C" w:rsidRPr="0098010D" w:rsidRDefault="0090034C" w:rsidP="00946CCC">
            <w:pPr>
              <w:pStyle w:val="TAH"/>
              <w:rPr>
                <w:rFonts w:ascii="Times New Roman" w:hAnsi="Times New Roman"/>
                <w:sz w:val="22"/>
                <w:szCs w:val="22"/>
              </w:rPr>
            </w:pPr>
            <w:r w:rsidRPr="0098010D">
              <w:rPr>
                <w:rFonts w:ascii="Times New Roman" w:hAnsi="Times New Roman"/>
                <w:sz w:val="22"/>
                <w:szCs w:val="22"/>
              </w:rPr>
              <w:t>Feature group</w:t>
            </w:r>
          </w:p>
        </w:tc>
        <w:tc>
          <w:tcPr>
            <w:tcW w:w="3969" w:type="dxa"/>
          </w:tcPr>
          <w:p w14:paraId="0BB9993F" w14:textId="77777777" w:rsidR="0090034C" w:rsidRPr="0098010D" w:rsidRDefault="0090034C" w:rsidP="00946CCC">
            <w:pPr>
              <w:pStyle w:val="TAH"/>
              <w:rPr>
                <w:rFonts w:ascii="Times New Roman" w:hAnsi="Times New Roman"/>
                <w:sz w:val="22"/>
                <w:szCs w:val="22"/>
              </w:rPr>
            </w:pPr>
            <w:r w:rsidRPr="0098010D">
              <w:rPr>
                <w:rFonts w:ascii="Times New Roman" w:hAnsi="Times New Roman"/>
                <w:sz w:val="22"/>
                <w:szCs w:val="22"/>
              </w:rPr>
              <w:t>Components</w:t>
            </w:r>
          </w:p>
        </w:tc>
      </w:tr>
      <w:tr w:rsidR="0090034C" w:rsidRPr="00834E94" w14:paraId="6D768713" w14:textId="77777777" w:rsidTr="0098010D">
        <w:tc>
          <w:tcPr>
            <w:tcW w:w="1413" w:type="dxa"/>
          </w:tcPr>
          <w:p w14:paraId="21BBAB5A" w14:textId="77777777" w:rsidR="0090034C" w:rsidRPr="0098010D" w:rsidRDefault="0090034C" w:rsidP="0090034C">
            <w:pPr>
              <w:pStyle w:val="TAL"/>
              <w:rPr>
                <w:rFonts w:ascii="Times New Roman" w:hAnsi="Times New Roman"/>
                <w:bCs/>
                <w:szCs w:val="18"/>
                <w:lang w:val="en-DE"/>
              </w:rPr>
            </w:pPr>
            <w:r w:rsidRPr="0098010D">
              <w:rPr>
                <w:rFonts w:ascii="Times New Roman" w:hAnsi="Times New Roman"/>
                <w:bCs/>
                <w:szCs w:val="18"/>
              </w:rPr>
              <w:t xml:space="preserve">XX. </w:t>
            </w:r>
            <w:r w:rsidRPr="0098010D">
              <w:rPr>
                <w:rFonts w:ascii="Times New Roman" w:hAnsi="Times New Roman"/>
                <w:bCs/>
                <w:szCs w:val="18"/>
                <w:lang w:val="en-DE"/>
              </w:rPr>
              <w:t>NR_MC_enh-Core</w:t>
            </w:r>
          </w:p>
          <w:p w14:paraId="1C5CFFC5" w14:textId="37A9582A" w:rsidR="0090034C" w:rsidRPr="0098010D" w:rsidRDefault="0090034C" w:rsidP="00946CCC">
            <w:pPr>
              <w:pStyle w:val="TAL"/>
              <w:rPr>
                <w:rFonts w:ascii="Times New Roman" w:hAnsi="Times New Roman"/>
                <w:szCs w:val="18"/>
              </w:rPr>
            </w:pPr>
          </w:p>
        </w:tc>
        <w:tc>
          <w:tcPr>
            <w:tcW w:w="850" w:type="dxa"/>
          </w:tcPr>
          <w:p w14:paraId="36CCF7C4" w14:textId="054C8BC1" w:rsidR="0090034C" w:rsidRPr="0098010D" w:rsidRDefault="0090034C" w:rsidP="00946CCC">
            <w:pPr>
              <w:pStyle w:val="TAL"/>
              <w:rPr>
                <w:rFonts w:ascii="Times New Roman" w:hAnsi="Times New Roman"/>
                <w:szCs w:val="18"/>
              </w:rPr>
            </w:pPr>
            <w:r w:rsidRPr="0098010D">
              <w:rPr>
                <w:rFonts w:ascii="Times New Roman" w:hAnsi="Times New Roman"/>
                <w:bCs/>
                <w:szCs w:val="18"/>
              </w:rPr>
              <w:t>XX-</w:t>
            </w:r>
            <w:r w:rsidR="000C380C">
              <w:rPr>
                <w:rFonts w:ascii="Times New Roman" w:hAnsi="Times New Roman"/>
                <w:bCs/>
                <w:szCs w:val="18"/>
              </w:rPr>
              <w:t>2</w:t>
            </w:r>
          </w:p>
        </w:tc>
        <w:tc>
          <w:tcPr>
            <w:tcW w:w="3119" w:type="dxa"/>
          </w:tcPr>
          <w:p w14:paraId="7049F3D1" w14:textId="5FAAF392" w:rsidR="0090034C" w:rsidRPr="0098010D" w:rsidRDefault="0090034C" w:rsidP="00946CCC">
            <w:pPr>
              <w:pStyle w:val="TAL"/>
              <w:rPr>
                <w:rFonts w:ascii="Times New Roman" w:hAnsi="Times New Roman"/>
                <w:szCs w:val="18"/>
              </w:rPr>
            </w:pPr>
            <w:r w:rsidRPr="0098010D">
              <w:rPr>
                <w:rFonts w:ascii="Times New Roman" w:hAnsi="Times New Roman"/>
                <w:bCs/>
                <w:szCs w:val="18"/>
              </w:rPr>
              <w:t>Indicating supported option for UL Tx switching for inter-band UL CA for more than 2 bands</w:t>
            </w:r>
          </w:p>
        </w:tc>
        <w:tc>
          <w:tcPr>
            <w:tcW w:w="3969" w:type="dxa"/>
          </w:tcPr>
          <w:p w14:paraId="601B7C0E" w14:textId="4BA6CD60" w:rsidR="0090034C" w:rsidRPr="0098010D" w:rsidRDefault="0090034C" w:rsidP="00946CCC">
            <w:pPr>
              <w:pStyle w:val="TAL"/>
              <w:rPr>
                <w:rFonts w:ascii="Times New Roman" w:hAnsi="Times New Roman"/>
                <w:bCs/>
                <w:szCs w:val="18"/>
              </w:rPr>
            </w:pPr>
            <w:r w:rsidRPr="0098010D">
              <w:rPr>
                <w:rFonts w:ascii="Times New Roman" w:hAnsi="Times New Roman"/>
                <w:bCs/>
                <w:szCs w:val="18"/>
              </w:rPr>
              <w:t xml:space="preserve">Indicating supported option for UL Tx switching for inter-band UL CA for more than 2 bands </w:t>
            </w:r>
          </w:p>
          <w:p w14:paraId="19730AEB" w14:textId="77777777" w:rsidR="0090034C" w:rsidRPr="0098010D" w:rsidRDefault="0090034C" w:rsidP="00946CCC">
            <w:pPr>
              <w:pStyle w:val="TAL"/>
              <w:rPr>
                <w:rFonts w:ascii="Times New Roman" w:hAnsi="Times New Roman"/>
                <w:szCs w:val="18"/>
              </w:rPr>
            </w:pPr>
            <w:r w:rsidRPr="0098010D">
              <w:rPr>
                <w:rFonts w:ascii="Times New Roman" w:hAnsi="Times New Roman"/>
                <w:bCs/>
                <w:szCs w:val="18"/>
                <w:lang w:eastAsia="zh-CN"/>
              </w:rPr>
              <w:t>Candidate values set is {option1, option2, both option 1 and option 2}</w:t>
            </w:r>
          </w:p>
        </w:tc>
      </w:tr>
    </w:tbl>
    <w:p w14:paraId="3AAF03E8" w14:textId="77777777" w:rsidR="0090034C" w:rsidRDefault="0090034C" w:rsidP="0047378C">
      <w:pPr>
        <w:widowControl w:val="0"/>
        <w:jc w:val="both"/>
        <w:rPr>
          <w:rFonts w:eastAsia="SimSun"/>
          <w:sz w:val="22"/>
          <w:szCs w:val="22"/>
        </w:rPr>
      </w:pPr>
    </w:p>
    <w:p w14:paraId="646AAB5B" w14:textId="77777777" w:rsidR="008E56D1" w:rsidRDefault="008E56D1" w:rsidP="0047378C">
      <w:pPr>
        <w:widowControl w:val="0"/>
        <w:jc w:val="both"/>
        <w:rPr>
          <w:rFonts w:eastAsia="SimSun"/>
          <w:b/>
          <w:bCs/>
          <w:i/>
          <w:iCs/>
          <w:sz w:val="22"/>
          <w:szCs w:val="22"/>
        </w:rPr>
      </w:pPr>
    </w:p>
    <w:p w14:paraId="11A27C4C" w14:textId="77777777" w:rsidR="008E56D1" w:rsidRDefault="008E56D1" w:rsidP="0047378C">
      <w:pPr>
        <w:widowControl w:val="0"/>
        <w:jc w:val="both"/>
        <w:rPr>
          <w:rFonts w:eastAsia="SimSun"/>
          <w:b/>
          <w:bCs/>
          <w:i/>
          <w:iCs/>
          <w:sz w:val="22"/>
          <w:szCs w:val="22"/>
        </w:rPr>
      </w:pPr>
    </w:p>
    <w:p w14:paraId="572362A1" w14:textId="77777777" w:rsidR="008E56D1" w:rsidRDefault="008E56D1" w:rsidP="0047378C">
      <w:pPr>
        <w:widowControl w:val="0"/>
        <w:jc w:val="both"/>
        <w:rPr>
          <w:rFonts w:eastAsia="SimSun"/>
          <w:b/>
          <w:bCs/>
          <w:i/>
          <w:iCs/>
          <w:sz w:val="22"/>
          <w:szCs w:val="22"/>
        </w:rPr>
      </w:pPr>
    </w:p>
    <w:p w14:paraId="202A4522" w14:textId="77777777" w:rsidR="008E56D1" w:rsidRDefault="008E56D1" w:rsidP="0047378C">
      <w:pPr>
        <w:widowControl w:val="0"/>
        <w:jc w:val="both"/>
        <w:rPr>
          <w:rFonts w:eastAsia="SimSun"/>
          <w:b/>
          <w:bCs/>
          <w:i/>
          <w:iCs/>
          <w:sz w:val="22"/>
          <w:szCs w:val="22"/>
        </w:rPr>
      </w:pPr>
    </w:p>
    <w:p w14:paraId="6205C31A" w14:textId="343CE484" w:rsidR="009B3631" w:rsidRPr="0015233E" w:rsidRDefault="00B26A2F" w:rsidP="0047378C">
      <w:pPr>
        <w:widowControl w:val="0"/>
        <w:jc w:val="both"/>
        <w:rPr>
          <w:rFonts w:eastAsia="SimSun"/>
          <w:b/>
          <w:bCs/>
          <w:i/>
          <w:iCs/>
          <w:sz w:val="22"/>
          <w:szCs w:val="22"/>
        </w:rPr>
      </w:pPr>
      <w:r w:rsidRPr="004C25CF">
        <w:rPr>
          <w:rFonts w:eastAsia="SimSun"/>
          <w:b/>
          <w:bCs/>
          <w:i/>
          <w:iCs/>
          <w:sz w:val="22"/>
          <w:szCs w:val="22"/>
        </w:rPr>
        <w:t xml:space="preserve">Proposal </w:t>
      </w:r>
      <w:r w:rsidR="008E56D1">
        <w:rPr>
          <w:rFonts w:eastAsia="SimSun"/>
          <w:b/>
          <w:bCs/>
          <w:i/>
          <w:iCs/>
          <w:sz w:val="22"/>
          <w:szCs w:val="22"/>
        </w:rPr>
        <w:t>4</w:t>
      </w:r>
      <w:r w:rsidRPr="004C25CF">
        <w:rPr>
          <w:rFonts w:eastAsia="SimSun"/>
          <w:b/>
          <w:bCs/>
          <w:i/>
          <w:iCs/>
          <w:sz w:val="22"/>
          <w:szCs w:val="22"/>
        </w:rPr>
        <w:t xml:space="preserve">: For Rel-18 UL Tx switching, a new UE capability (new FG) should be introduced to indicate </w:t>
      </w:r>
      <w:r w:rsidR="00DC284C" w:rsidRPr="004C25CF">
        <w:rPr>
          <w:rFonts w:eastAsia="SimSun"/>
          <w:b/>
          <w:bCs/>
          <w:i/>
          <w:iCs/>
          <w:sz w:val="22"/>
          <w:szCs w:val="22"/>
        </w:rPr>
        <w:t xml:space="preserve">the </w:t>
      </w:r>
      <w:r w:rsidRPr="004C25CF">
        <w:rPr>
          <w:rFonts w:eastAsia="SimSun"/>
          <w:b/>
          <w:bCs/>
          <w:i/>
          <w:iCs/>
          <w:sz w:val="22"/>
          <w:szCs w:val="22"/>
        </w:rPr>
        <w:t>support of Rel-18 UL Tx switching  for UL CA option 1, UL CA option 2 and both UL CA option 1 and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D75683" w:rsidRPr="005E2B58" w14:paraId="15D6FED5" w14:textId="77777777" w:rsidTr="00946CCC">
        <w:tc>
          <w:tcPr>
            <w:tcW w:w="1413" w:type="dxa"/>
          </w:tcPr>
          <w:p w14:paraId="16F2FCE5" w14:textId="77777777" w:rsidR="00D75683" w:rsidRPr="005E2B58" w:rsidRDefault="00D75683"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02DCA8A6" w14:textId="77777777" w:rsidR="00D75683" w:rsidRPr="005E2B58" w:rsidRDefault="00D75683"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663E9868" w14:textId="77777777" w:rsidR="00D75683" w:rsidRPr="005E2B58" w:rsidRDefault="00D75683"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0A69BF27" w14:textId="77777777" w:rsidR="00D75683" w:rsidRPr="005E2B58" w:rsidRDefault="00D75683"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D75683" w:rsidRPr="005E2B58" w14:paraId="16DDBAE8" w14:textId="77777777" w:rsidTr="00946CCC">
        <w:tc>
          <w:tcPr>
            <w:tcW w:w="1413" w:type="dxa"/>
          </w:tcPr>
          <w:p w14:paraId="73FAE5AD" w14:textId="77777777" w:rsidR="00D75683" w:rsidRPr="005E2B58" w:rsidRDefault="00D75683"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7B4A15CE" w14:textId="77777777" w:rsidR="00D75683" w:rsidRPr="005E2B58" w:rsidRDefault="00D75683" w:rsidP="00946CCC">
            <w:pPr>
              <w:pStyle w:val="TAL"/>
              <w:rPr>
                <w:rFonts w:ascii="Times New Roman" w:hAnsi="Times New Roman"/>
                <w:i/>
                <w:iCs/>
                <w:szCs w:val="18"/>
              </w:rPr>
            </w:pPr>
          </w:p>
        </w:tc>
        <w:tc>
          <w:tcPr>
            <w:tcW w:w="850" w:type="dxa"/>
          </w:tcPr>
          <w:p w14:paraId="643378B2" w14:textId="2AA5ED89" w:rsidR="00D75683" w:rsidRPr="005E2B58" w:rsidRDefault="00D75683" w:rsidP="00946CCC">
            <w:pPr>
              <w:pStyle w:val="TAL"/>
              <w:rPr>
                <w:rFonts w:ascii="Times New Roman" w:hAnsi="Times New Roman"/>
                <w:i/>
                <w:iCs/>
                <w:szCs w:val="18"/>
              </w:rPr>
            </w:pPr>
            <w:r w:rsidRPr="005E2B58">
              <w:rPr>
                <w:rFonts w:ascii="Times New Roman" w:hAnsi="Times New Roman"/>
                <w:bCs/>
                <w:i/>
                <w:iCs/>
                <w:szCs w:val="18"/>
              </w:rPr>
              <w:t>XX-</w:t>
            </w:r>
            <w:r w:rsidR="000C380C">
              <w:rPr>
                <w:rFonts w:ascii="Times New Roman" w:hAnsi="Times New Roman"/>
                <w:bCs/>
                <w:i/>
                <w:iCs/>
                <w:szCs w:val="18"/>
              </w:rPr>
              <w:t>2</w:t>
            </w:r>
          </w:p>
        </w:tc>
        <w:tc>
          <w:tcPr>
            <w:tcW w:w="3119" w:type="dxa"/>
          </w:tcPr>
          <w:p w14:paraId="25AA1E0E" w14:textId="77777777" w:rsidR="00D75683" w:rsidRPr="005E2B58" w:rsidRDefault="00D75683" w:rsidP="00946CCC">
            <w:pPr>
              <w:pStyle w:val="TAL"/>
              <w:rPr>
                <w:rFonts w:ascii="Times New Roman" w:hAnsi="Times New Roman"/>
                <w:i/>
                <w:iCs/>
                <w:szCs w:val="18"/>
              </w:rPr>
            </w:pPr>
            <w:r w:rsidRPr="005E2B58">
              <w:rPr>
                <w:rFonts w:ascii="Times New Roman" w:hAnsi="Times New Roman"/>
                <w:bCs/>
                <w:i/>
                <w:iCs/>
                <w:szCs w:val="18"/>
              </w:rPr>
              <w:t>Indicating supported option for UL Tx switching for inter-band UL CA for more than 2 bands</w:t>
            </w:r>
          </w:p>
        </w:tc>
        <w:tc>
          <w:tcPr>
            <w:tcW w:w="3969" w:type="dxa"/>
          </w:tcPr>
          <w:p w14:paraId="0A4FCD51" w14:textId="77777777" w:rsidR="00D75683" w:rsidRPr="005E2B58" w:rsidRDefault="00D75683" w:rsidP="00946CCC">
            <w:pPr>
              <w:pStyle w:val="TAL"/>
              <w:rPr>
                <w:rFonts w:ascii="Times New Roman" w:hAnsi="Times New Roman"/>
                <w:bCs/>
                <w:i/>
                <w:iCs/>
                <w:szCs w:val="18"/>
              </w:rPr>
            </w:pPr>
            <w:r w:rsidRPr="005E2B58">
              <w:rPr>
                <w:rFonts w:ascii="Times New Roman" w:hAnsi="Times New Roman"/>
                <w:bCs/>
                <w:i/>
                <w:iCs/>
                <w:szCs w:val="18"/>
              </w:rPr>
              <w:t xml:space="preserve">Indicating supported option for UL Tx switching for inter-band UL CA for more than 2 bands </w:t>
            </w:r>
          </w:p>
          <w:p w14:paraId="328441D1" w14:textId="77777777" w:rsidR="00D75683" w:rsidRPr="005E2B58" w:rsidRDefault="00D75683" w:rsidP="00946CCC">
            <w:pPr>
              <w:pStyle w:val="TAL"/>
              <w:rPr>
                <w:rFonts w:ascii="Times New Roman" w:hAnsi="Times New Roman"/>
                <w:i/>
                <w:iCs/>
                <w:szCs w:val="18"/>
              </w:rPr>
            </w:pPr>
            <w:r w:rsidRPr="005E2B58">
              <w:rPr>
                <w:rFonts w:ascii="Times New Roman" w:hAnsi="Times New Roman"/>
                <w:bCs/>
                <w:i/>
                <w:iCs/>
                <w:szCs w:val="18"/>
                <w:lang w:eastAsia="zh-CN"/>
              </w:rPr>
              <w:t>Candidate values set is {option1, option2, both option 1 and option 2}</w:t>
            </w:r>
          </w:p>
        </w:tc>
      </w:tr>
    </w:tbl>
    <w:p w14:paraId="575E3E73" w14:textId="77777777" w:rsidR="00D75683" w:rsidRPr="0047378C" w:rsidRDefault="00D75683" w:rsidP="0047378C">
      <w:pPr>
        <w:widowControl w:val="0"/>
        <w:jc w:val="both"/>
        <w:rPr>
          <w:rFonts w:eastAsia="SimSun"/>
          <w:sz w:val="22"/>
          <w:szCs w:val="22"/>
        </w:rPr>
      </w:pPr>
    </w:p>
    <w:p w14:paraId="75145815" w14:textId="61A74312" w:rsidR="008B4077" w:rsidRDefault="004C25CF" w:rsidP="00AC778E">
      <w:pPr>
        <w:jc w:val="both"/>
        <w:rPr>
          <w:b/>
          <w:bCs/>
          <w:i/>
          <w:iCs/>
          <w:sz w:val="22"/>
          <w:szCs w:val="22"/>
          <w:lang w:val="en-GB"/>
        </w:rPr>
      </w:pPr>
      <w:r w:rsidRPr="00936BDE">
        <w:rPr>
          <w:b/>
          <w:bCs/>
          <w:i/>
          <w:iCs/>
          <w:sz w:val="22"/>
          <w:szCs w:val="22"/>
          <w:lang w:val="en-GB"/>
        </w:rPr>
        <w:t xml:space="preserve">Proposal </w:t>
      </w:r>
      <w:r w:rsidR="008E56D1">
        <w:rPr>
          <w:b/>
          <w:bCs/>
          <w:i/>
          <w:iCs/>
          <w:sz w:val="22"/>
          <w:szCs w:val="22"/>
          <w:lang w:val="en-GB"/>
        </w:rPr>
        <w:t>5</w:t>
      </w:r>
      <w:r w:rsidRPr="00936BDE">
        <w:rPr>
          <w:b/>
          <w:bCs/>
          <w:i/>
          <w:iCs/>
          <w:sz w:val="22"/>
          <w:szCs w:val="22"/>
          <w:lang w:val="en-GB"/>
        </w:rPr>
        <w:t xml:space="preserve">: </w:t>
      </w:r>
      <w:r w:rsidR="00341C36" w:rsidRPr="00936BDE">
        <w:rPr>
          <w:b/>
          <w:bCs/>
          <w:i/>
          <w:iCs/>
          <w:sz w:val="22"/>
          <w:szCs w:val="22"/>
          <w:lang w:val="en-GB"/>
        </w:rPr>
        <w:t xml:space="preserve">For Rel-18 UL Tx switching, the new capability (new FG XX-2) </w:t>
      </w:r>
      <w:r w:rsidR="009539EE">
        <w:rPr>
          <w:b/>
          <w:bCs/>
          <w:i/>
          <w:iCs/>
          <w:sz w:val="22"/>
          <w:szCs w:val="22"/>
          <w:lang w:val="en-GB"/>
        </w:rPr>
        <w:t>is</w:t>
      </w:r>
      <w:r w:rsidR="00341C36" w:rsidRPr="00936BDE">
        <w:rPr>
          <w:b/>
          <w:bCs/>
          <w:i/>
          <w:iCs/>
          <w:sz w:val="22"/>
          <w:szCs w:val="22"/>
          <w:lang w:val="en-GB"/>
        </w:rPr>
        <w:t xml:space="preserve"> indicated per band </w:t>
      </w:r>
      <w:r w:rsidR="009539EE">
        <w:rPr>
          <w:b/>
          <w:bCs/>
          <w:i/>
          <w:iCs/>
          <w:sz w:val="22"/>
          <w:szCs w:val="22"/>
          <w:lang w:val="en-GB"/>
        </w:rPr>
        <w:t xml:space="preserve">pair per band </w:t>
      </w:r>
      <w:r w:rsidR="00341C36" w:rsidRPr="00936BDE">
        <w:rPr>
          <w:b/>
          <w:bCs/>
          <w:i/>
          <w:iCs/>
          <w:sz w:val="22"/>
          <w:szCs w:val="22"/>
          <w:lang w:val="en-GB"/>
        </w:rPr>
        <w:t>combination of up to 4 bands</w:t>
      </w:r>
    </w:p>
    <w:p w14:paraId="5CB75F0A" w14:textId="5CE9223D" w:rsidR="006D09DA" w:rsidRDefault="006D09DA" w:rsidP="00AC778E">
      <w:pPr>
        <w:jc w:val="both"/>
        <w:rPr>
          <w:b/>
          <w:bCs/>
          <w:i/>
          <w:iCs/>
          <w:sz w:val="22"/>
          <w:szCs w:val="22"/>
          <w:lang w:val="en-GB"/>
        </w:rPr>
      </w:pPr>
    </w:p>
    <w:p w14:paraId="76096AFE" w14:textId="693ED943" w:rsidR="006D09DA" w:rsidRDefault="006D09DA" w:rsidP="006D09DA">
      <w:pPr>
        <w:jc w:val="both"/>
        <w:rPr>
          <w:b/>
          <w:bCs/>
          <w:i/>
          <w:iCs/>
          <w:sz w:val="22"/>
          <w:szCs w:val="22"/>
          <w:lang w:val="en-GB"/>
        </w:rPr>
      </w:pPr>
      <w:r w:rsidRPr="00936BDE">
        <w:rPr>
          <w:b/>
          <w:bCs/>
          <w:i/>
          <w:iCs/>
          <w:sz w:val="22"/>
          <w:szCs w:val="22"/>
          <w:lang w:val="en-GB"/>
        </w:rPr>
        <w:t>Proposal</w:t>
      </w:r>
      <w:r w:rsidR="00387D47">
        <w:rPr>
          <w:b/>
          <w:bCs/>
          <w:i/>
          <w:iCs/>
          <w:sz w:val="22"/>
          <w:szCs w:val="22"/>
          <w:lang w:val="en-GB"/>
        </w:rPr>
        <w:t xml:space="preserve"> </w:t>
      </w:r>
      <w:r w:rsidR="008E56D1">
        <w:rPr>
          <w:b/>
          <w:bCs/>
          <w:i/>
          <w:iCs/>
          <w:sz w:val="22"/>
          <w:szCs w:val="22"/>
          <w:lang w:val="en-GB"/>
        </w:rPr>
        <w:t>6</w:t>
      </w:r>
      <w:r w:rsidRPr="00936BDE">
        <w:rPr>
          <w:b/>
          <w:bCs/>
          <w:i/>
          <w:iCs/>
          <w:sz w:val="22"/>
          <w:szCs w:val="22"/>
          <w:lang w:val="en-GB"/>
        </w:rPr>
        <w:t xml:space="preserve">: For Rel-18 UL Tx switching, </w:t>
      </w:r>
      <w:r>
        <w:rPr>
          <w:b/>
          <w:bCs/>
          <w:i/>
          <w:iCs/>
          <w:sz w:val="22"/>
          <w:szCs w:val="22"/>
          <w:lang w:val="en-GB"/>
        </w:rPr>
        <w:t xml:space="preserve">for the </w:t>
      </w:r>
      <w:r w:rsidRPr="00936BDE">
        <w:rPr>
          <w:b/>
          <w:bCs/>
          <w:i/>
          <w:iCs/>
          <w:sz w:val="22"/>
          <w:szCs w:val="22"/>
          <w:lang w:val="en-GB"/>
        </w:rPr>
        <w:t>new capability (new FG XX-2)</w:t>
      </w:r>
      <w:r>
        <w:rPr>
          <w:b/>
          <w:bCs/>
          <w:i/>
          <w:iCs/>
          <w:sz w:val="22"/>
          <w:szCs w:val="22"/>
          <w:lang w:val="en-GB"/>
        </w:rPr>
        <w:t>, any pre-requisite/dependency on FG 22-1 (for UL Tx switching in Rel-16) can be further discussed</w:t>
      </w:r>
    </w:p>
    <w:p w14:paraId="6F89EF95" w14:textId="77777777" w:rsidR="00F14173" w:rsidRDefault="00F14173" w:rsidP="00AC778E">
      <w:pPr>
        <w:jc w:val="both"/>
        <w:rPr>
          <w:sz w:val="22"/>
          <w:szCs w:val="22"/>
          <w:lang w:val="en-GB"/>
        </w:rPr>
      </w:pPr>
    </w:p>
    <w:p w14:paraId="2BFEC76D" w14:textId="51E594CA" w:rsidR="00382EBE" w:rsidRDefault="00382EBE" w:rsidP="00AC778E">
      <w:pPr>
        <w:jc w:val="both"/>
        <w:rPr>
          <w:sz w:val="22"/>
          <w:szCs w:val="22"/>
          <w:lang w:val="en-GB"/>
        </w:rPr>
      </w:pPr>
      <w:r>
        <w:rPr>
          <w:sz w:val="22"/>
          <w:szCs w:val="22"/>
          <w:lang w:val="en-GB"/>
        </w:rPr>
        <w:t xml:space="preserve">Another UE capability aspect is whether concurrent transmission is supported for a band pair for which UE indicated capability to support </w:t>
      </w:r>
      <w:proofErr w:type="spellStart"/>
      <w:r>
        <w:rPr>
          <w:sz w:val="22"/>
          <w:szCs w:val="22"/>
          <w:lang w:val="en-GB"/>
        </w:rPr>
        <w:t>dualUL</w:t>
      </w:r>
      <w:proofErr w:type="spellEnd"/>
      <w:r>
        <w:rPr>
          <w:sz w:val="22"/>
          <w:szCs w:val="22"/>
          <w:lang w:val="en-GB"/>
        </w:rPr>
        <w:t xml:space="preserve"> (UL option 2)</w:t>
      </w:r>
      <w:r w:rsidR="0033681D">
        <w:rPr>
          <w:sz w:val="22"/>
          <w:szCs w:val="22"/>
          <w:lang w:val="en-GB"/>
        </w:rPr>
        <w:t xml:space="preserve"> [2]</w:t>
      </w:r>
      <w:r>
        <w:rPr>
          <w:sz w:val="22"/>
          <w:szCs w:val="22"/>
          <w:lang w:val="en-GB"/>
        </w:rPr>
        <w:t>. Therefore, a UE capability for indicting support for concurrent transmission for a band pair should be  reported. This UE capability will be dependent on the proposed FG XX-2. If UE indicates support of UL option 2 or both for FG XX-2 for a band pair within a band combination, then UE can indicate whether it supports concurrent transmission or not for that band pair. This should be an optional capability and in absence of this capability reporting, concurrent transmission can be assumed for the band pair for which UE indicated support of UL option 2 or both with FG XX-2.</w:t>
      </w:r>
    </w:p>
    <w:p w14:paraId="595F7EEF" w14:textId="3F9569D8" w:rsidR="00BA4F53" w:rsidRDefault="00BA4F53" w:rsidP="00AC778E">
      <w:pPr>
        <w:jc w:val="both"/>
        <w:rPr>
          <w:sz w:val="22"/>
          <w:szCs w:val="22"/>
          <w:lang w:val="en-G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BA4F53" w:rsidRPr="005E2B58" w14:paraId="4F92492B" w14:textId="77777777" w:rsidTr="00946CCC">
        <w:tc>
          <w:tcPr>
            <w:tcW w:w="1413" w:type="dxa"/>
          </w:tcPr>
          <w:p w14:paraId="4D27DB69" w14:textId="77777777" w:rsidR="00BA4F53" w:rsidRPr="005E2B58" w:rsidRDefault="00BA4F53"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0D1920CA" w14:textId="77777777" w:rsidR="00BA4F53" w:rsidRPr="005E2B58" w:rsidRDefault="00BA4F53"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180BB077" w14:textId="77777777" w:rsidR="00BA4F53" w:rsidRPr="005E2B58" w:rsidRDefault="00BA4F53"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137D78DC" w14:textId="77777777" w:rsidR="00BA4F53" w:rsidRPr="005E2B58" w:rsidRDefault="00BA4F53"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BA4F53" w:rsidRPr="005E2B58" w14:paraId="20733201" w14:textId="77777777" w:rsidTr="00946CCC">
        <w:tc>
          <w:tcPr>
            <w:tcW w:w="1413" w:type="dxa"/>
          </w:tcPr>
          <w:p w14:paraId="3A0DC7C5" w14:textId="77777777" w:rsidR="00BA4F53" w:rsidRPr="005E2B58" w:rsidRDefault="00BA4F53"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3DB59F8B" w14:textId="77777777" w:rsidR="00BA4F53" w:rsidRPr="005E2B58" w:rsidRDefault="00BA4F53" w:rsidP="00946CCC">
            <w:pPr>
              <w:pStyle w:val="TAL"/>
              <w:rPr>
                <w:rFonts w:ascii="Times New Roman" w:hAnsi="Times New Roman"/>
                <w:i/>
                <w:iCs/>
                <w:szCs w:val="18"/>
              </w:rPr>
            </w:pPr>
          </w:p>
        </w:tc>
        <w:tc>
          <w:tcPr>
            <w:tcW w:w="850" w:type="dxa"/>
          </w:tcPr>
          <w:p w14:paraId="7BB65C34" w14:textId="0F79C4B2" w:rsidR="00BA4F53" w:rsidRPr="005E2B58" w:rsidRDefault="00BA4F53" w:rsidP="00946CCC">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2a</w:t>
            </w:r>
          </w:p>
        </w:tc>
        <w:tc>
          <w:tcPr>
            <w:tcW w:w="3119" w:type="dxa"/>
          </w:tcPr>
          <w:p w14:paraId="1DFC2663" w14:textId="00481F25" w:rsidR="00BA4F53" w:rsidRPr="005E2B58" w:rsidRDefault="00BA4F53" w:rsidP="00946CCC">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concurrent transmission for the band pair</w:t>
            </w:r>
          </w:p>
        </w:tc>
        <w:tc>
          <w:tcPr>
            <w:tcW w:w="3969" w:type="dxa"/>
          </w:tcPr>
          <w:p w14:paraId="191A491A" w14:textId="3A49E48D" w:rsidR="00BA4F53" w:rsidRPr="005E2B58" w:rsidRDefault="00BA4F53" w:rsidP="00946CCC">
            <w:pPr>
              <w:pStyle w:val="TAL"/>
              <w:rPr>
                <w:rFonts w:ascii="Times New Roman" w:hAnsi="Times New Roman"/>
                <w:i/>
                <w:iCs/>
                <w:szCs w:val="18"/>
              </w:rPr>
            </w:pPr>
            <w:r>
              <w:rPr>
                <w:rFonts w:ascii="Times New Roman" w:hAnsi="Times New Roman"/>
                <w:bCs/>
                <w:i/>
                <w:iCs/>
                <w:szCs w:val="18"/>
              </w:rPr>
              <w:t>Indication whether the band pair for which option 2 or both are supported by FG XX-2</w:t>
            </w:r>
            <w:r w:rsidR="00EA20E9">
              <w:rPr>
                <w:rFonts w:ascii="Times New Roman" w:hAnsi="Times New Roman"/>
                <w:bCs/>
                <w:i/>
                <w:iCs/>
                <w:szCs w:val="18"/>
              </w:rPr>
              <w:t>, supports concurrent transmission or not {concurrent transmission, non-concurrent transmission only}</w:t>
            </w:r>
          </w:p>
        </w:tc>
      </w:tr>
    </w:tbl>
    <w:p w14:paraId="620A6732" w14:textId="77777777" w:rsidR="00BA4F53" w:rsidRPr="00BA4F53" w:rsidRDefault="00BA4F53" w:rsidP="00AC778E">
      <w:pPr>
        <w:jc w:val="both"/>
        <w:rPr>
          <w:sz w:val="22"/>
          <w:szCs w:val="22"/>
        </w:rPr>
      </w:pPr>
    </w:p>
    <w:p w14:paraId="6137C5F6" w14:textId="72CE8C7B" w:rsidR="00DF1F16" w:rsidRDefault="00DF1F16" w:rsidP="00AC778E">
      <w:pPr>
        <w:jc w:val="both"/>
        <w:rPr>
          <w:sz w:val="22"/>
          <w:szCs w:val="22"/>
          <w:lang w:val="en-GB"/>
        </w:rPr>
      </w:pPr>
    </w:p>
    <w:p w14:paraId="3EDEC5D1" w14:textId="4D2DAD4E" w:rsidR="00DF1F16" w:rsidRPr="00792BAF" w:rsidRDefault="00DF1F16" w:rsidP="00DF1F16">
      <w:pPr>
        <w:jc w:val="both"/>
        <w:rPr>
          <w:b/>
          <w:bCs/>
          <w:i/>
          <w:iCs/>
          <w:sz w:val="22"/>
          <w:szCs w:val="22"/>
          <w:lang w:val="en-GB"/>
        </w:rPr>
      </w:pPr>
      <w:r w:rsidRPr="00792BAF">
        <w:rPr>
          <w:b/>
          <w:bCs/>
          <w:i/>
          <w:iCs/>
          <w:sz w:val="22"/>
          <w:szCs w:val="22"/>
          <w:lang w:val="en-GB"/>
        </w:rPr>
        <w:t xml:space="preserve">Proposal </w:t>
      </w:r>
      <w:r w:rsidR="008E56D1">
        <w:rPr>
          <w:b/>
          <w:bCs/>
          <w:i/>
          <w:iCs/>
          <w:sz w:val="22"/>
          <w:szCs w:val="22"/>
          <w:lang w:val="en-GB"/>
        </w:rPr>
        <w:t>7</w:t>
      </w:r>
      <w:r w:rsidRPr="00792BAF">
        <w:rPr>
          <w:b/>
          <w:bCs/>
          <w:i/>
          <w:iCs/>
          <w:sz w:val="22"/>
          <w:szCs w:val="22"/>
          <w:lang w:val="en-GB"/>
        </w:rPr>
        <w:t>: For Rel-18 UL Tx switching, introduce an additional capability to indicate support of concurrent transmission per band pair per band combination</w:t>
      </w:r>
    </w:p>
    <w:p w14:paraId="448B7CAD" w14:textId="4F05FBC7" w:rsidR="00DF1F16" w:rsidRPr="00792BAF" w:rsidRDefault="00DF1F16" w:rsidP="00DF1F16">
      <w:pPr>
        <w:pStyle w:val="ListParagraph"/>
        <w:numPr>
          <w:ilvl w:val="0"/>
          <w:numId w:val="33"/>
        </w:numPr>
        <w:ind w:leftChars="0"/>
        <w:jc w:val="both"/>
        <w:rPr>
          <w:rFonts w:ascii="Times New Roman" w:hAnsi="Times New Roman"/>
          <w:b/>
          <w:bCs/>
          <w:i/>
          <w:iCs/>
          <w:sz w:val="22"/>
          <w:szCs w:val="22"/>
        </w:rPr>
      </w:pPr>
      <w:r w:rsidRPr="00792BAF">
        <w:rPr>
          <w:rFonts w:ascii="Times New Roman" w:hAnsi="Times New Roman"/>
          <w:b/>
          <w:bCs/>
          <w:i/>
          <w:iCs/>
          <w:sz w:val="22"/>
          <w:szCs w:val="22"/>
        </w:rPr>
        <w:t>This capability is subject to FG XX-2 report on whether option 2 or both is reported to be supported for the band pair within the band combination</w:t>
      </w:r>
    </w:p>
    <w:p w14:paraId="2EB1AB06" w14:textId="133D8035" w:rsidR="009B3631" w:rsidRPr="00080977" w:rsidRDefault="00DF1F16" w:rsidP="00080977">
      <w:pPr>
        <w:pStyle w:val="ListParagraph"/>
        <w:numPr>
          <w:ilvl w:val="0"/>
          <w:numId w:val="33"/>
        </w:numPr>
        <w:ind w:leftChars="0"/>
        <w:jc w:val="both"/>
        <w:rPr>
          <w:rFonts w:ascii="Times New Roman" w:hAnsi="Times New Roman"/>
          <w:b/>
          <w:bCs/>
          <w:i/>
          <w:iCs/>
          <w:sz w:val="22"/>
          <w:szCs w:val="22"/>
        </w:rPr>
      </w:pPr>
      <w:r w:rsidRPr="00792BAF">
        <w:rPr>
          <w:rFonts w:ascii="Times New Roman" w:hAnsi="Times New Roman"/>
          <w:b/>
          <w:bCs/>
          <w:i/>
          <w:iCs/>
          <w:sz w:val="22"/>
          <w:szCs w:val="22"/>
        </w:rPr>
        <w:t xml:space="preserve">This is an optional capability and if not reported for a band pair for which option 2 or both is reported to be supported </w:t>
      </w:r>
      <w:r w:rsidR="00F8282C">
        <w:rPr>
          <w:rFonts w:ascii="Times New Roman" w:hAnsi="Times New Roman"/>
          <w:b/>
          <w:bCs/>
          <w:i/>
          <w:iCs/>
          <w:sz w:val="22"/>
          <w:szCs w:val="22"/>
        </w:rPr>
        <w:t>in</w:t>
      </w:r>
      <w:r w:rsidRPr="00792BAF">
        <w:rPr>
          <w:rFonts w:ascii="Times New Roman" w:hAnsi="Times New Roman"/>
          <w:b/>
          <w:bCs/>
          <w:i/>
          <w:iCs/>
          <w:sz w:val="22"/>
          <w:szCs w:val="22"/>
        </w:rPr>
        <w:t xml:space="preserve"> FG XX-2, then concurrent transmission is assumed to be supported for th</w:t>
      </w:r>
      <w:r w:rsidR="00510970">
        <w:rPr>
          <w:rFonts w:ascii="Times New Roman" w:hAnsi="Times New Roman"/>
          <w:b/>
          <w:bCs/>
          <w:i/>
          <w:iCs/>
          <w:sz w:val="22"/>
          <w:szCs w:val="22"/>
        </w:rPr>
        <w:t>at</w:t>
      </w:r>
      <w:r w:rsidRPr="00792BAF">
        <w:rPr>
          <w:rFonts w:ascii="Times New Roman" w:hAnsi="Times New Roman"/>
          <w:b/>
          <w:bCs/>
          <w:i/>
          <w:iCs/>
          <w:sz w:val="22"/>
          <w:szCs w:val="22"/>
        </w:rPr>
        <w:t xml:space="preserve"> band pair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251B2F" w:rsidRPr="005E2B58" w14:paraId="480467A0" w14:textId="77777777" w:rsidTr="00946CCC">
        <w:tc>
          <w:tcPr>
            <w:tcW w:w="1413" w:type="dxa"/>
          </w:tcPr>
          <w:p w14:paraId="4ABF211D" w14:textId="77777777" w:rsidR="00251B2F" w:rsidRPr="005E2B58" w:rsidRDefault="00251B2F"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2166233D" w14:textId="77777777" w:rsidR="00251B2F" w:rsidRPr="005E2B58" w:rsidRDefault="00251B2F"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66629C7F" w14:textId="77777777" w:rsidR="00251B2F" w:rsidRPr="005E2B58" w:rsidRDefault="00251B2F"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701A9CF5" w14:textId="77777777" w:rsidR="00251B2F" w:rsidRPr="005E2B58" w:rsidRDefault="00251B2F"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251B2F" w:rsidRPr="005E2B58" w14:paraId="009237C2" w14:textId="77777777" w:rsidTr="00946CCC">
        <w:tc>
          <w:tcPr>
            <w:tcW w:w="1413" w:type="dxa"/>
          </w:tcPr>
          <w:p w14:paraId="6C085271" w14:textId="77777777" w:rsidR="00251B2F" w:rsidRPr="005E2B58" w:rsidRDefault="00251B2F"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164FB9C8" w14:textId="77777777" w:rsidR="00251B2F" w:rsidRPr="005E2B58" w:rsidRDefault="00251B2F" w:rsidP="00946CCC">
            <w:pPr>
              <w:pStyle w:val="TAL"/>
              <w:rPr>
                <w:rFonts w:ascii="Times New Roman" w:hAnsi="Times New Roman"/>
                <w:i/>
                <w:iCs/>
                <w:szCs w:val="18"/>
              </w:rPr>
            </w:pPr>
          </w:p>
        </w:tc>
        <w:tc>
          <w:tcPr>
            <w:tcW w:w="850" w:type="dxa"/>
          </w:tcPr>
          <w:p w14:paraId="0B96E389" w14:textId="77777777" w:rsidR="00251B2F" w:rsidRPr="005E2B58" w:rsidRDefault="00251B2F" w:rsidP="00946CCC">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2a</w:t>
            </w:r>
          </w:p>
        </w:tc>
        <w:tc>
          <w:tcPr>
            <w:tcW w:w="3119" w:type="dxa"/>
          </w:tcPr>
          <w:p w14:paraId="36A3A2E3" w14:textId="77777777" w:rsidR="00251B2F" w:rsidRPr="005E2B58" w:rsidRDefault="00251B2F" w:rsidP="00946CCC">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concurrent transmission for the band pair</w:t>
            </w:r>
          </w:p>
        </w:tc>
        <w:tc>
          <w:tcPr>
            <w:tcW w:w="3969" w:type="dxa"/>
          </w:tcPr>
          <w:p w14:paraId="58296932" w14:textId="77777777" w:rsidR="003B16AB" w:rsidRDefault="00251B2F" w:rsidP="00946CCC">
            <w:pPr>
              <w:pStyle w:val="TAL"/>
              <w:rPr>
                <w:rFonts w:ascii="Times New Roman" w:hAnsi="Times New Roman"/>
                <w:bCs/>
                <w:i/>
                <w:iCs/>
                <w:szCs w:val="18"/>
              </w:rPr>
            </w:pPr>
            <w:r>
              <w:rPr>
                <w:rFonts w:ascii="Times New Roman" w:hAnsi="Times New Roman"/>
                <w:bCs/>
                <w:i/>
                <w:iCs/>
                <w:szCs w:val="18"/>
              </w:rPr>
              <w:t>Indication whether the band pair for which option 2 or both are supported by FG XX-2, supports concurrent transmission or not</w:t>
            </w:r>
          </w:p>
          <w:p w14:paraId="3EACA712" w14:textId="5E4BF567" w:rsidR="00251B2F" w:rsidRPr="005E2B58" w:rsidRDefault="003B16AB" w:rsidP="00946CCC">
            <w:pPr>
              <w:pStyle w:val="TAL"/>
              <w:rPr>
                <w:rFonts w:ascii="Times New Roman" w:hAnsi="Times New Roman"/>
                <w:i/>
                <w:iCs/>
                <w:szCs w:val="18"/>
              </w:rPr>
            </w:pPr>
            <w:r>
              <w:rPr>
                <w:rFonts w:ascii="Times New Roman" w:hAnsi="Times New Roman"/>
                <w:bCs/>
                <w:i/>
                <w:iCs/>
                <w:szCs w:val="18"/>
              </w:rPr>
              <w:t>Candidate values set is</w:t>
            </w:r>
            <w:r w:rsidR="00251B2F">
              <w:rPr>
                <w:rFonts w:ascii="Times New Roman" w:hAnsi="Times New Roman"/>
                <w:bCs/>
                <w:i/>
                <w:iCs/>
                <w:szCs w:val="18"/>
              </w:rPr>
              <w:t xml:space="preserve"> {concurrent transmission, non-concurrent transmission only}</w:t>
            </w:r>
          </w:p>
        </w:tc>
      </w:tr>
    </w:tbl>
    <w:p w14:paraId="66FFFE11" w14:textId="0A1A8F7B" w:rsidR="003B6ED9" w:rsidRDefault="003B6ED9" w:rsidP="003B6ED9">
      <w:pPr>
        <w:jc w:val="both"/>
        <w:rPr>
          <w:b/>
          <w:bCs/>
          <w:i/>
          <w:iCs/>
          <w:sz w:val="22"/>
          <w:szCs w:val="22"/>
        </w:rPr>
      </w:pPr>
    </w:p>
    <w:p w14:paraId="1DACDB7F" w14:textId="77777777" w:rsidR="002B4FD2" w:rsidRDefault="005146E9" w:rsidP="003B6ED9">
      <w:pPr>
        <w:jc w:val="both"/>
        <w:rPr>
          <w:sz w:val="22"/>
          <w:szCs w:val="22"/>
        </w:rPr>
      </w:pPr>
      <w:r w:rsidRPr="005146E9">
        <w:rPr>
          <w:sz w:val="22"/>
          <w:szCs w:val="22"/>
        </w:rPr>
        <w:t xml:space="preserve">Another </w:t>
      </w:r>
      <w:r w:rsidR="00F25F74">
        <w:rPr>
          <w:sz w:val="22"/>
          <w:szCs w:val="22"/>
        </w:rPr>
        <w:t>aspect for UE capability is indication of minimum separation time between 2 switching instances within 2 reference slots. Based on the agreement in RAN1 [3], UE can report from a value set of {0us,500us}. UE capability under the proposed FG XX-2 can be reported by UE. Furthermore, since this is applicable for the case when more than 2 bands are involved in the 2 switching instances, therefore, this capability can be reported per band combination</w:t>
      </w:r>
      <w:r w:rsidR="009B3E1B">
        <w:rPr>
          <w:sz w:val="22"/>
          <w:szCs w:val="22"/>
        </w:rPr>
        <w:t>.</w:t>
      </w:r>
    </w:p>
    <w:p w14:paraId="37FF27AB" w14:textId="375D9F16" w:rsidR="003B6ED9" w:rsidRDefault="00516125" w:rsidP="003B6ED9">
      <w:pPr>
        <w:jc w:val="both"/>
        <w:rPr>
          <w:sz w:val="22"/>
          <w:szCs w:val="22"/>
        </w:rPr>
      </w:pPr>
      <w:r>
        <w:rPr>
          <w:sz w:val="22"/>
          <w:szCs w:val="22"/>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516125" w:rsidRPr="005E2B58" w14:paraId="4976D14E" w14:textId="77777777" w:rsidTr="00946CCC">
        <w:tc>
          <w:tcPr>
            <w:tcW w:w="1413" w:type="dxa"/>
          </w:tcPr>
          <w:p w14:paraId="5B48AAC5" w14:textId="77777777" w:rsidR="00516125" w:rsidRPr="005E2B58" w:rsidRDefault="00516125" w:rsidP="00946CCC">
            <w:pPr>
              <w:pStyle w:val="TAH"/>
              <w:rPr>
                <w:rFonts w:ascii="Times New Roman" w:hAnsi="Times New Roman"/>
                <w:i/>
                <w:iCs/>
                <w:sz w:val="22"/>
                <w:szCs w:val="22"/>
              </w:rPr>
            </w:pPr>
            <w:r w:rsidRPr="005E2B58">
              <w:rPr>
                <w:rFonts w:ascii="Times New Roman" w:hAnsi="Times New Roman"/>
                <w:i/>
                <w:iCs/>
                <w:sz w:val="22"/>
                <w:szCs w:val="22"/>
              </w:rPr>
              <w:lastRenderedPageBreak/>
              <w:t>Features</w:t>
            </w:r>
          </w:p>
        </w:tc>
        <w:tc>
          <w:tcPr>
            <w:tcW w:w="850" w:type="dxa"/>
          </w:tcPr>
          <w:p w14:paraId="0DCC351E" w14:textId="77777777" w:rsidR="00516125" w:rsidRPr="005E2B58" w:rsidRDefault="00516125"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6E1E6DE7" w14:textId="77777777" w:rsidR="00516125" w:rsidRPr="005E2B58" w:rsidRDefault="00516125"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206B24FD" w14:textId="77777777" w:rsidR="00516125" w:rsidRPr="005E2B58" w:rsidRDefault="00516125"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516125" w:rsidRPr="005E2B58" w14:paraId="171446CF" w14:textId="77777777" w:rsidTr="00946CCC">
        <w:tc>
          <w:tcPr>
            <w:tcW w:w="1413" w:type="dxa"/>
          </w:tcPr>
          <w:p w14:paraId="6E487D8B" w14:textId="77777777" w:rsidR="00516125" w:rsidRPr="005E2B58" w:rsidRDefault="00516125"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6E052006" w14:textId="77777777" w:rsidR="00516125" w:rsidRPr="005E2B58" w:rsidRDefault="00516125" w:rsidP="00946CCC">
            <w:pPr>
              <w:pStyle w:val="TAL"/>
              <w:rPr>
                <w:rFonts w:ascii="Times New Roman" w:hAnsi="Times New Roman"/>
                <w:i/>
                <w:iCs/>
                <w:szCs w:val="18"/>
              </w:rPr>
            </w:pPr>
          </w:p>
        </w:tc>
        <w:tc>
          <w:tcPr>
            <w:tcW w:w="850" w:type="dxa"/>
          </w:tcPr>
          <w:p w14:paraId="55AA80FC" w14:textId="24DA9FDD" w:rsidR="00516125" w:rsidRPr="005E2B58" w:rsidRDefault="00516125" w:rsidP="00946CCC">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w:t>
            </w:r>
            <w:r w:rsidR="00DB5ACA">
              <w:rPr>
                <w:rFonts w:ascii="Times New Roman" w:hAnsi="Times New Roman"/>
                <w:bCs/>
                <w:i/>
                <w:iCs/>
                <w:szCs w:val="18"/>
              </w:rPr>
              <w:t>c</w:t>
            </w:r>
          </w:p>
        </w:tc>
        <w:tc>
          <w:tcPr>
            <w:tcW w:w="3119" w:type="dxa"/>
          </w:tcPr>
          <w:p w14:paraId="092338AA" w14:textId="4A8B941F" w:rsidR="00516125" w:rsidRPr="005E2B58" w:rsidRDefault="00516125" w:rsidP="00946CCC">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minimum separation time between two switching instances with more than two bands within two reference slots</w:t>
            </w:r>
          </w:p>
        </w:tc>
        <w:tc>
          <w:tcPr>
            <w:tcW w:w="3969" w:type="dxa"/>
          </w:tcPr>
          <w:p w14:paraId="62326AA4" w14:textId="33EBCC04" w:rsidR="00516125" w:rsidRPr="005E2B58" w:rsidRDefault="00516125" w:rsidP="00516125">
            <w:pPr>
              <w:pStyle w:val="TAL"/>
              <w:rPr>
                <w:rFonts w:ascii="Times New Roman" w:hAnsi="Times New Roman"/>
                <w:bCs/>
                <w:i/>
                <w:iCs/>
                <w:szCs w:val="18"/>
              </w:rPr>
            </w:pPr>
            <w:r w:rsidRPr="005E2B58">
              <w:rPr>
                <w:rFonts w:ascii="Times New Roman" w:hAnsi="Times New Roman"/>
                <w:bCs/>
                <w:i/>
                <w:iCs/>
                <w:szCs w:val="18"/>
              </w:rPr>
              <w:t>Indicating supported option for</w:t>
            </w:r>
            <w:r>
              <w:rPr>
                <w:rFonts w:ascii="Times New Roman" w:hAnsi="Times New Roman"/>
                <w:bCs/>
                <w:i/>
                <w:iCs/>
                <w:szCs w:val="18"/>
              </w:rPr>
              <w:t xml:space="preserve"> minimum separation time between two switching instances for more than 2 bands between two reference slots </w:t>
            </w:r>
            <w:r w:rsidRPr="005E2B58">
              <w:rPr>
                <w:rFonts w:ascii="Times New Roman" w:hAnsi="Times New Roman"/>
                <w:bCs/>
                <w:i/>
                <w:iCs/>
                <w:szCs w:val="18"/>
              </w:rPr>
              <w:t xml:space="preserve"> </w:t>
            </w:r>
          </w:p>
          <w:p w14:paraId="27418190" w14:textId="1E76DACB" w:rsidR="00516125" w:rsidRPr="005E2B58" w:rsidRDefault="00516125" w:rsidP="00516125">
            <w:pPr>
              <w:pStyle w:val="TAL"/>
              <w:rPr>
                <w:rFonts w:ascii="Times New Roman" w:hAnsi="Times New Roman"/>
                <w:i/>
                <w:iCs/>
                <w:szCs w:val="18"/>
              </w:rPr>
            </w:pPr>
            <w:r w:rsidRPr="005E2B58">
              <w:rPr>
                <w:rFonts w:ascii="Times New Roman" w:hAnsi="Times New Roman"/>
                <w:bCs/>
                <w:i/>
                <w:iCs/>
                <w:szCs w:val="18"/>
                <w:lang w:eastAsia="zh-CN"/>
              </w:rPr>
              <w:t>Candidate values set is {</w:t>
            </w:r>
            <w:r>
              <w:rPr>
                <w:rFonts w:ascii="Times New Roman" w:hAnsi="Times New Roman"/>
                <w:bCs/>
                <w:i/>
                <w:iCs/>
                <w:szCs w:val="18"/>
                <w:lang w:eastAsia="zh-CN"/>
              </w:rPr>
              <w:t>0us,500us</w:t>
            </w:r>
            <w:r w:rsidRPr="005E2B58">
              <w:rPr>
                <w:rFonts w:ascii="Times New Roman" w:hAnsi="Times New Roman"/>
                <w:bCs/>
                <w:i/>
                <w:iCs/>
                <w:szCs w:val="18"/>
                <w:lang w:eastAsia="zh-CN"/>
              </w:rPr>
              <w:t>}</w:t>
            </w:r>
          </w:p>
        </w:tc>
      </w:tr>
    </w:tbl>
    <w:p w14:paraId="6685D0E2" w14:textId="6C5E7382" w:rsidR="00516125" w:rsidRDefault="00516125" w:rsidP="003B6ED9">
      <w:pPr>
        <w:jc w:val="both"/>
        <w:rPr>
          <w:sz w:val="22"/>
          <w:szCs w:val="22"/>
        </w:rPr>
      </w:pPr>
    </w:p>
    <w:p w14:paraId="7E822AD3" w14:textId="77777777" w:rsidR="008E56D1" w:rsidRDefault="008E56D1" w:rsidP="003B6ED9">
      <w:pPr>
        <w:jc w:val="both"/>
        <w:rPr>
          <w:sz w:val="22"/>
          <w:szCs w:val="22"/>
        </w:rPr>
      </w:pPr>
    </w:p>
    <w:p w14:paraId="727F7D5B" w14:textId="5A939FC1" w:rsidR="009B3631" w:rsidRDefault="00E259F8" w:rsidP="003B6ED9">
      <w:pPr>
        <w:jc w:val="both"/>
        <w:rPr>
          <w:b/>
          <w:bCs/>
          <w:i/>
          <w:iCs/>
          <w:sz w:val="22"/>
          <w:szCs w:val="22"/>
          <w:lang w:val="en-GB"/>
        </w:rPr>
      </w:pPr>
      <w:r w:rsidRPr="00792BAF">
        <w:rPr>
          <w:b/>
          <w:bCs/>
          <w:i/>
          <w:iCs/>
          <w:sz w:val="22"/>
          <w:szCs w:val="22"/>
          <w:lang w:val="en-GB"/>
        </w:rPr>
        <w:t xml:space="preserve">Proposal </w:t>
      </w:r>
      <w:r w:rsidR="008E56D1">
        <w:rPr>
          <w:b/>
          <w:bCs/>
          <w:i/>
          <w:iCs/>
          <w:sz w:val="22"/>
          <w:szCs w:val="22"/>
          <w:lang w:val="en-GB"/>
        </w:rPr>
        <w:t>8</w:t>
      </w:r>
      <w:r w:rsidRPr="00792BAF">
        <w:rPr>
          <w:b/>
          <w:bCs/>
          <w:i/>
          <w:iCs/>
          <w:sz w:val="22"/>
          <w:szCs w:val="22"/>
          <w:lang w:val="en-GB"/>
        </w:rPr>
        <w:t>: For Rel-18 UL Tx switching,</w:t>
      </w:r>
      <w:r>
        <w:rPr>
          <w:b/>
          <w:bCs/>
          <w:i/>
          <w:iCs/>
          <w:sz w:val="22"/>
          <w:szCs w:val="22"/>
          <w:lang w:val="en-GB"/>
        </w:rPr>
        <w:t xml:space="preserve"> introduce a UE capability to indicate minimum separation time between two switching instances with more than two bands within two reference slots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110729" w:rsidRPr="005E2B58" w14:paraId="57064887" w14:textId="77777777" w:rsidTr="00946CCC">
        <w:tc>
          <w:tcPr>
            <w:tcW w:w="1413" w:type="dxa"/>
          </w:tcPr>
          <w:p w14:paraId="5EF71A12" w14:textId="77777777" w:rsidR="00110729" w:rsidRPr="005E2B58" w:rsidRDefault="00110729"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48B014EE" w14:textId="77777777" w:rsidR="00110729" w:rsidRPr="005E2B58" w:rsidRDefault="00110729"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261FD9FC" w14:textId="77777777" w:rsidR="00110729" w:rsidRPr="005E2B58" w:rsidRDefault="00110729"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2EFA6520" w14:textId="77777777" w:rsidR="00110729" w:rsidRPr="005E2B58" w:rsidRDefault="00110729"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110729" w:rsidRPr="005E2B58" w14:paraId="2186C45D" w14:textId="77777777" w:rsidTr="00946CCC">
        <w:tc>
          <w:tcPr>
            <w:tcW w:w="1413" w:type="dxa"/>
          </w:tcPr>
          <w:p w14:paraId="27193CF5" w14:textId="77777777" w:rsidR="00110729" w:rsidRPr="005E2B58" w:rsidRDefault="00110729"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0E445BA6" w14:textId="77777777" w:rsidR="00110729" w:rsidRPr="005E2B58" w:rsidRDefault="00110729" w:rsidP="00946CCC">
            <w:pPr>
              <w:pStyle w:val="TAL"/>
              <w:rPr>
                <w:rFonts w:ascii="Times New Roman" w:hAnsi="Times New Roman"/>
                <w:i/>
                <w:iCs/>
                <w:szCs w:val="18"/>
              </w:rPr>
            </w:pPr>
          </w:p>
        </w:tc>
        <w:tc>
          <w:tcPr>
            <w:tcW w:w="850" w:type="dxa"/>
          </w:tcPr>
          <w:p w14:paraId="6F7C9E35" w14:textId="432628C0" w:rsidR="00110729" w:rsidRPr="005E2B58" w:rsidRDefault="00110729" w:rsidP="00946CCC">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w:t>
            </w:r>
            <w:r w:rsidR="00DB5ACA">
              <w:rPr>
                <w:rFonts w:ascii="Times New Roman" w:hAnsi="Times New Roman"/>
                <w:bCs/>
                <w:i/>
                <w:iCs/>
                <w:szCs w:val="18"/>
              </w:rPr>
              <w:t>c</w:t>
            </w:r>
          </w:p>
        </w:tc>
        <w:tc>
          <w:tcPr>
            <w:tcW w:w="3119" w:type="dxa"/>
          </w:tcPr>
          <w:p w14:paraId="1ACE4C38" w14:textId="77777777" w:rsidR="00110729" w:rsidRPr="005E2B58" w:rsidRDefault="00110729" w:rsidP="00946CCC">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minimum separation time between two switching instances with more than two bands within two reference slots</w:t>
            </w:r>
          </w:p>
        </w:tc>
        <w:tc>
          <w:tcPr>
            <w:tcW w:w="3969" w:type="dxa"/>
          </w:tcPr>
          <w:p w14:paraId="774EC8A6" w14:textId="77777777" w:rsidR="00110729" w:rsidRPr="005E2B58" w:rsidRDefault="00110729" w:rsidP="00946CCC">
            <w:pPr>
              <w:pStyle w:val="TAL"/>
              <w:rPr>
                <w:rFonts w:ascii="Times New Roman" w:hAnsi="Times New Roman"/>
                <w:bCs/>
                <w:i/>
                <w:iCs/>
                <w:szCs w:val="18"/>
              </w:rPr>
            </w:pPr>
            <w:r w:rsidRPr="005E2B58">
              <w:rPr>
                <w:rFonts w:ascii="Times New Roman" w:hAnsi="Times New Roman"/>
                <w:bCs/>
                <w:i/>
                <w:iCs/>
                <w:szCs w:val="18"/>
              </w:rPr>
              <w:t>Indicating supported option for</w:t>
            </w:r>
            <w:r>
              <w:rPr>
                <w:rFonts w:ascii="Times New Roman" w:hAnsi="Times New Roman"/>
                <w:bCs/>
                <w:i/>
                <w:iCs/>
                <w:szCs w:val="18"/>
              </w:rPr>
              <w:t xml:space="preserve"> minimum separation time between two switching instances for more than 2 bands between two reference slots </w:t>
            </w:r>
            <w:r w:rsidRPr="005E2B58">
              <w:rPr>
                <w:rFonts w:ascii="Times New Roman" w:hAnsi="Times New Roman"/>
                <w:bCs/>
                <w:i/>
                <w:iCs/>
                <w:szCs w:val="18"/>
              </w:rPr>
              <w:t xml:space="preserve"> </w:t>
            </w:r>
          </w:p>
          <w:p w14:paraId="24746D03" w14:textId="77777777" w:rsidR="00110729" w:rsidRPr="005E2B58" w:rsidRDefault="00110729" w:rsidP="00946CCC">
            <w:pPr>
              <w:pStyle w:val="TAL"/>
              <w:rPr>
                <w:rFonts w:ascii="Times New Roman" w:hAnsi="Times New Roman"/>
                <w:i/>
                <w:iCs/>
                <w:szCs w:val="18"/>
              </w:rPr>
            </w:pPr>
            <w:r w:rsidRPr="005E2B58">
              <w:rPr>
                <w:rFonts w:ascii="Times New Roman" w:hAnsi="Times New Roman"/>
                <w:bCs/>
                <w:i/>
                <w:iCs/>
                <w:szCs w:val="18"/>
                <w:lang w:eastAsia="zh-CN"/>
              </w:rPr>
              <w:t>Candidate values set is {</w:t>
            </w:r>
            <w:r>
              <w:rPr>
                <w:rFonts w:ascii="Times New Roman" w:hAnsi="Times New Roman"/>
                <w:bCs/>
                <w:i/>
                <w:iCs/>
                <w:szCs w:val="18"/>
                <w:lang w:eastAsia="zh-CN"/>
              </w:rPr>
              <w:t>0us,500us</w:t>
            </w:r>
            <w:r w:rsidRPr="005E2B58">
              <w:rPr>
                <w:rFonts w:ascii="Times New Roman" w:hAnsi="Times New Roman"/>
                <w:bCs/>
                <w:i/>
                <w:iCs/>
                <w:szCs w:val="18"/>
                <w:lang w:eastAsia="zh-CN"/>
              </w:rPr>
              <w:t>}</w:t>
            </w:r>
          </w:p>
        </w:tc>
      </w:tr>
    </w:tbl>
    <w:p w14:paraId="51B958B8" w14:textId="5A65120F" w:rsidR="00110729" w:rsidRDefault="00110729" w:rsidP="003B6ED9">
      <w:pPr>
        <w:jc w:val="both"/>
        <w:rPr>
          <w:sz w:val="22"/>
          <w:szCs w:val="22"/>
        </w:rPr>
      </w:pPr>
    </w:p>
    <w:p w14:paraId="7272BA37" w14:textId="6E1F4A50" w:rsidR="00280F14" w:rsidRDefault="00280F14" w:rsidP="003B6ED9">
      <w:pPr>
        <w:jc w:val="both"/>
        <w:rPr>
          <w:sz w:val="22"/>
          <w:szCs w:val="22"/>
        </w:rPr>
      </w:pPr>
      <w:r>
        <w:rPr>
          <w:sz w:val="22"/>
          <w:szCs w:val="22"/>
        </w:rPr>
        <w:t>Another UE capability that should be introduced is related to RAN4 agreement on whether the unchanged band during a switching on two other bands can be used for UL transmission or not during the switching period. As a default capability, UE is not expected to be scheduled with UL transmission on any of the bands within a band combination during the switching period.</w:t>
      </w:r>
      <w:r w:rsidR="00972C46">
        <w:rPr>
          <w:sz w:val="22"/>
          <w:szCs w:val="22"/>
        </w:rPr>
        <w:t xml:space="preserve"> This </w:t>
      </w:r>
      <w:r w:rsidR="00F6590A">
        <w:rPr>
          <w:sz w:val="22"/>
          <w:szCs w:val="22"/>
        </w:rPr>
        <w:t>UE capability could be reported per band combination.</w:t>
      </w:r>
    </w:p>
    <w:p w14:paraId="4172DCDE" w14:textId="77777777" w:rsidR="00F6590A" w:rsidRDefault="00F6590A" w:rsidP="003B6ED9">
      <w:pPr>
        <w:jc w:val="both"/>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972C46" w:rsidRPr="005E2B58" w14:paraId="055248BB" w14:textId="77777777" w:rsidTr="00946CCC">
        <w:tc>
          <w:tcPr>
            <w:tcW w:w="1413" w:type="dxa"/>
          </w:tcPr>
          <w:p w14:paraId="3EA1B9F3" w14:textId="77777777" w:rsidR="00972C46" w:rsidRPr="005E2B58" w:rsidRDefault="00972C46"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5D677585" w14:textId="77777777" w:rsidR="00972C46" w:rsidRPr="005E2B58" w:rsidRDefault="00972C46"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6514573D" w14:textId="77777777" w:rsidR="00972C46" w:rsidRPr="005E2B58" w:rsidRDefault="00972C46"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5863BCE3" w14:textId="77777777" w:rsidR="00972C46" w:rsidRPr="005E2B58" w:rsidRDefault="00972C46"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972C46" w:rsidRPr="00944B86" w14:paraId="5497F696" w14:textId="77777777" w:rsidTr="00946CCC">
        <w:tc>
          <w:tcPr>
            <w:tcW w:w="1413" w:type="dxa"/>
          </w:tcPr>
          <w:p w14:paraId="40BCCF80" w14:textId="77777777" w:rsidR="00972C46" w:rsidRPr="005E2B58" w:rsidRDefault="00972C46"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267149BA" w14:textId="77777777" w:rsidR="00972C46" w:rsidRPr="005E2B58" w:rsidRDefault="00972C46" w:rsidP="00946CCC">
            <w:pPr>
              <w:pStyle w:val="TAL"/>
              <w:rPr>
                <w:rFonts w:ascii="Times New Roman" w:hAnsi="Times New Roman"/>
                <w:i/>
                <w:iCs/>
                <w:szCs w:val="18"/>
              </w:rPr>
            </w:pPr>
          </w:p>
        </w:tc>
        <w:tc>
          <w:tcPr>
            <w:tcW w:w="850" w:type="dxa"/>
          </w:tcPr>
          <w:p w14:paraId="63263172" w14:textId="0DA5AB79" w:rsidR="00972C46" w:rsidRPr="005E2B58" w:rsidRDefault="00972C46" w:rsidP="00946CCC">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w:t>
            </w:r>
            <w:r w:rsidR="008D39A4">
              <w:rPr>
                <w:rFonts w:ascii="Times New Roman" w:hAnsi="Times New Roman"/>
                <w:bCs/>
                <w:i/>
                <w:iCs/>
                <w:szCs w:val="18"/>
              </w:rPr>
              <w:t>d</w:t>
            </w:r>
          </w:p>
        </w:tc>
        <w:tc>
          <w:tcPr>
            <w:tcW w:w="3119" w:type="dxa"/>
          </w:tcPr>
          <w:p w14:paraId="4B43CA30" w14:textId="0C25BC48" w:rsidR="00972C46" w:rsidRPr="005E2B58" w:rsidRDefault="00972C46" w:rsidP="00946CCC">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 xml:space="preserve">support of </w:t>
            </w:r>
            <w:r w:rsidR="008D39A4">
              <w:rPr>
                <w:rFonts w:ascii="Times New Roman" w:hAnsi="Times New Roman"/>
                <w:bCs/>
                <w:i/>
                <w:iCs/>
                <w:szCs w:val="18"/>
              </w:rPr>
              <w:t>transmission during the switching period for the band on which UL Tx chain remains unchanged</w:t>
            </w:r>
          </w:p>
        </w:tc>
        <w:tc>
          <w:tcPr>
            <w:tcW w:w="3969" w:type="dxa"/>
          </w:tcPr>
          <w:p w14:paraId="7B070CBD" w14:textId="77777777" w:rsidR="008D39A4" w:rsidRDefault="008D39A4" w:rsidP="00946CCC">
            <w:pPr>
              <w:pStyle w:val="TAL"/>
              <w:rPr>
                <w:rFonts w:ascii="Times New Roman" w:hAnsi="Times New Roman"/>
                <w:bCs/>
                <w:i/>
                <w:iCs/>
                <w:szCs w:val="18"/>
                <w:lang w:eastAsia="zh-CN"/>
              </w:rPr>
            </w:pPr>
            <w:r w:rsidRPr="005E2B58">
              <w:rPr>
                <w:rFonts w:ascii="Times New Roman" w:hAnsi="Times New Roman"/>
                <w:bCs/>
                <w:i/>
                <w:iCs/>
                <w:szCs w:val="18"/>
              </w:rPr>
              <w:t xml:space="preserve">Indicating </w:t>
            </w:r>
            <w:r>
              <w:rPr>
                <w:rFonts w:ascii="Times New Roman" w:hAnsi="Times New Roman"/>
                <w:bCs/>
                <w:i/>
                <w:iCs/>
                <w:szCs w:val="18"/>
              </w:rPr>
              <w:t>support of transmission during the switching period for the band on which UL Tx chain remains unchanged</w:t>
            </w:r>
            <w:r w:rsidRPr="005E2B58">
              <w:rPr>
                <w:rFonts w:ascii="Times New Roman" w:hAnsi="Times New Roman"/>
                <w:bCs/>
                <w:i/>
                <w:iCs/>
                <w:szCs w:val="18"/>
                <w:lang w:eastAsia="zh-CN"/>
              </w:rPr>
              <w:t xml:space="preserve"> </w:t>
            </w:r>
          </w:p>
          <w:p w14:paraId="48A74892" w14:textId="7FD05087" w:rsidR="00972C46" w:rsidRPr="005E2B58" w:rsidRDefault="00972C46" w:rsidP="00946CCC">
            <w:pPr>
              <w:pStyle w:val="TAL"/>
              <w:rPr>
                <w:rFonts w:ascii="Times New Roman" w:hAnsi="Times New Roman"/>
                <w:i/>
                <w:iCs/>
                <w:szCs w:val="18"/>
              </w:rPr>
            </w:pPr>
            <w:r w:rsidRPr="005E2B58">
              <w:rPr>
                <w:rFonts w:ascii="Times New Roman" w:hAnsi="Times New Roman"/>
                <w:bCs/>
                <w:i/>
                <w:iCs/>
                <w:szCs w:val="18"/>
                <w:lang w:eastAsia="zh-CN"/>
              </w:rPr>
              <w:t>Candidate values set is {</w:t>
            </w:r>
            <w:r w:rsidR="008D39A4">
              <w:rPr>
                <w:rFonts w:ascii="Times New Roman" w:hAnsi="Times New Roman"/>
                <w:bCs/>
                <w:i/>
                <w:iCs/>
                <w:szCs w:val="18"/>
                <w:lang w:eastAsia="zh-CN"/>
              </w:rPr>
              <w:t xml:space="preserve">supported, </w:t>
            </w:r>
            <w:proofErr w:type="spellStart"/>
            <w:r w:rsidR="008D39A4">
              <w:rPr>
                <w:rFonts w:ascii="Times New Roman" w:hAnsi="Times New Roman"/>
                <w:bCs/>
                <w:i/>
                <w:iCs/>
                <w:szCs w:val="18"/>
                <w:lang w:eastAsia="zh-CN"/>
              </w:rPr>
              <w:t>notSupported</w:t>
            </w:r>
            <w:proofErr w:type="spellEnd"/>
            <w:r w:rsidRPr="005E2B58">
              <w:rPr>
                <w:rFonts w:ascii="Times New Roman" w:hAnsi="Times New Roman"/>
                <w:bCs/>
                <w:i/>
                <w:iCs/>
                <w:szCs w:val="18"/>
                <w:lang w:eastAsia="zh-CN"/>
              </w:rPr>
              <w:t>}</w:t>
            </w:r>
          </w:p>
        </w:tc>
      </w:tr>
    </w:tbl>
    <w:p w14:paraId="109FA894" w14:textId="6C64A7BF" w:rsidR="00280F14" w:rsidRDefault="00280F14" w:rsidP="003B6ED9">
      <w:pPr>
        <w:jc w:val="both"/>
        <w:rPr>
          <w:sz w:val="22"/>
          <w:szCs w:val="22"/>
        </w:rPr>
      </w:pPr>
    </w:p>
    <w:p w14:paraId="6C843528" w14:textId="77777777" w:rsidR="008E56D1" w:rsidRDefault="008E56D1" w:rsidP="003B6ED9">
      <w:pPr>
        <w:jc w:val="both"/>
        <w:rPr>
          <w:sz w:val="22"/>
          <w:szCs w:val="22"/>
        </w:rPr>
      </w:pPr>
    </w:p>
    <w:p w14:paraId="409FA790" w14:textId="1BC62BA7" w:rsidR="003500E1" w:rsidRPr="002A4F9D" w:rsidRDefault="00620501" w:rsidP="00620501">
      <w:pPr>
        <w:jc w:val="both"/>
        <w:rPr>
          <w:b/>
          <w:bCs/>
          <w:i/>
          <w:iCs/>
          <w:sz w:val="22"/>
          <w:szCs w:val="22"/>
        </w:rPr>
      </w:pPr>
      <w:r w:rsidRPr="00792BAF">
        <w:rPr>
          <w:b/>
          <w:bCs/>
          <w:i/>
          <w:iCs/>
          <w:sz w:val="22"/>
          <w:szCs w:val="22"/>
          <w:lang w:val="en-GB"/>
        </w:rPr>
        <w:t xml:space="preserve">Proposal </w:t>
      </w:r>
      <w:r w:rsidR="008E56D1">
        <w:rPr>
          <w:b/>
          <w:bCs/>
          <w:i/>
          <w:iCs/>
          <w:sz w:val="22"/>
          <w:szCs w:val="22"/>
          <w:lang w:val="en-GB"/>
        </w:rPr>
        <w:t>9</w:t>
      </w:r>
      <w:r w:rsidRPr="00792BAF">
        <w:rPr>
          <w:b/>
          <w:bCs/>
          <w:i/>
          <w:iCs/>
          <w:sz w:val="22"/>
          <w:szCs w:val="22"/>
          <w:lang w:val="en-GB"/>
        </w:rPr>
        <w:t>: For Rel-18 UL Tx switching,</w:t>
      </w:r>
      <w:r>
        <w:rPr>
          <w:b/>
          <w:bCs/>
          <w:i/>
          <w:iCs/>
          <w:sz w:val="22"/>
          <w:szCs w:val="22"/>
          <w:lang w:val="en-GB"/>
        </w:rPr>
        <w:t xml:space="preserve"> introduce a</w:t>
      </w:r>
      <w:r w:rsidR="008F5AA1">
        <w:rPr>
          <w:b/>
          <w:bCs/>
          <w:i/>
          <w:iCs/>
          <w:sz w:val="22"/>
          <w:szCs w:val="22"/>
          <w:lang w:val="en-GB"/>
        </w:rPr>
        <w:t>n optional</w:t>
      </w:r>
      <w:r>
        <w:rPr>
          <w:b/>
          <w:bCs/>
          <w:i/>
          <w:iCs/>
          <w:sz w:val="22"/>
          <w:szCs w:val="22"/>
          <w:lang w:val="en-GB"/>
        </w:rPr>
        <w:t xml:space="preserve"> UE capability to indicate </w:t>
      </w:r>
      <w:r w:rsidR="003500E1" w:rsidRPr="003500E1">
        <w:rPr>
          <w:b/>
          <w:bCs/>
          <w:i/>
          <w:iCs/>
          <w:sz w:val="22"/>
          <w:szCs w:val="22"/>
        </w:rPr>
        <w:t>support of transmission during the switching period for the band on which UL Tx chain remains unchanged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620501" w:rsidRPr="005E2B58" w14:paraId="31FFE466" w14:textId="77777777" w:rsidTr="00946CCC">
        <w:tc>
          <w:tcPr>
            <w:tcW w:w="1413" w:type="dxa"/>
          </w:tcPr>
          <w:p w14:paraId="56A84DDE" w14:textId="77777777" w:rsidR="00620501" w:rsidRPr="005E2B58" w:rsidRDefault="00620501"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11C01BB0" w14:textId="77777777" w:rsidR="00620501" w:rsidRPr="005E2B58" w:rsidRDefault="00620501"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11F2E0D8" w14:textId="77777777" w:rsidR="00620501" w:rsidRPr="005E2B58" w:rsidRDefault="00620501"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2DA870E6" w14:textId="77777777" w:rsidR="00620501" w:rsidRPr="005E2B58" w:rsidRDefault="00620501"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841F9F" w:rsidRPr="005E2B58" w14:paraId="5B2C0C73" w14:textId="77777777" w:rsidTr="00946CCC">
        <w:tc>
          <w:tcPr>
            <w:tcW w:w="1413" w:type="dxa"/>
          </w:tcPr>
          <w:p w14:paraId="674980CE" w14:textId="77777777" w:rsidR="00841F9F" w:rsidRPr="005E2B58" w:rsidRDefault="00841F9F" w:rsidP="00841F9F">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67C6227C" w14:textId="77777777" w:rsidR="00841F9F" w:rsidRPr="005E2B58" w:rsidRDefault="00841F9F" w:rsidP="00841F9F">
            <w:pPr>
              <w:pStyle w:val="TAL"/>
              <w:rPr>
                <w:rFonts w:ascii="Times New Roman" w:hAnsi="Times New Roman"/>
                <w:i/>
                <w:iCs/>
                <w:szCs w:val="18"/>
              </w:rPr>
            </w:pPr>
          </w:p>
        </w:tc>
        <w:tc>
          <w:tcPr>
            <w:tcW w:w="850" w:type="dxa"/>
          </w:tcPr>
          <w:p w14:paraId="3725EC1A" w14:textId="3EE42337" w:rsidR="00841F9F" w:rsidRPr="005E2B58" w:rsidRDefault="00841F9F" w:rsidP="00841F9F">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2d</w:t>
            </w:r>
          </w:p>
        </w:tc>
        <w:tc>
          <w:tcPr>
            <w:tcW w:w="3119" w:type="dxa"/>
          </w:tcPr>
          <w:p w14:paraId="44DF815B" w14:textId="004733AE" w:rsidR="00841F9F" w:rsidRPr="005E2B58" w:rsidRDefault="00841F9F" w:rsidP="00841F9F">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transmission during the switching period for the band on which UL Tx chain remains unchanged</w:t>
            </w:r>
          </w:p>
        </w:tc>
        <w:tc>
          <w:tcPr>
            <w:tcW w:w="3969" w:type="dxa"/>
          </w:tcPr>
          <w:p w14:paraId="0DF018F8" w14:textId="77777777" w:rsidR="00841F9F" w:rsidRDefault="00841F9F" w:rsidP="00841F9F">
            <w:pPr>
              <w:pStyle w:val="TAL"/>
              <w:rPr>
                <w:rFonts w:ascii="Times New Roman" w:hAnsi="Times New Roman"/>
                <w:bCs/>
                <w:i/>
                <w:iCs/>
                <w:szCs w:val="18"/>
                <w:lang w:eastAsia="zh-CN"/>
              </w:rPr>
            </w:pPr>
            <w:r w:rsidRPr="005E2B58">
              <w:rPr>
                <w:rFonts w:ascii="Times New Roman" w:hAnsi="Times New Roman"/>
                <w:bCs/>
                <w:i/>
                <w:iCs/>
                <w:szCs w:val="18"/>
              </w:rPr>
              <w:t xml:space="preserve">Indicating </w:t>
            </w:r>
            <w:r>
              <w:rPr>
                <w:rFonts w:ascii="Times New Roman" w:hAnsi="Times New Roman"/>
                <w:bCs/>
                <w:i/>
                <w:iCs/>
                <w:szCs w:val="18"/>
              </w:rPr>
              <w:t>support of transmission during the switching period for the band on which UL Tx chain remains unchanged</w:t>
            </w:r>
            <w:r w:rsidRPr="005E2B58">
              <w:rPr>
                <w:rFonts w:ascii="Times New Roman" w:hAnsi="Times New Roman"/>
                <w:bCs/>
                <w:i/>
                <w:iCs/>
                <w:szCs w:val="18"/>
                <w:lang w:eastAsia="zh-CN"/>
              </w:rPr>
              <w:t xml:space="preserve"> </w:t>
            </w:r>
          </w:p>
          <w:p w14:paraId="340FBF56" w14:textId="4EFAA095" w:rsidR="00841F9F" w:rsidRPr="005E2B58" w:rsidRDefault="00841F9F" w:rsidP="00841F9F">
            <w:pPr>
              <w:pStyle w:val="TAL"/>
              <w:rPr>
                <w:rFonts w:ascii="Times New Roman" w:hAnsi="Times New Roman"/>
                <w:i/>
                <w:iCs/>
                <w:szCs w:val="18"/>
              </w:rPr>
            </w:pPr>
            <w:r w:rsidRPr="005E2B58">
              <w:rPr>
                <w:rFonts w:ascii="Times New Roman" w:hAnsi="Times New Roman"/>
                <w:bCs/>
                <w:i/>
                <w:iCs/>
                <w:szCs w:val="18"/>
                <w:lang w:eastAsia="zh-CN"/>
              </w:rPr>
              <w:t>Candidate values set is {</w:t>
            </w:r>
            <w:r>
              <w:rPr>
                <w:rFonts w:ascii="Times New Roman" w:hAnsi="Times New Roman"/>
                <w:bCs/>
                <w:i/>
                <w:iCs/>
                <w:szCs w:val="18"/>
                <w:lang w:eastAsia="zh-CN"/>
              </w:rPr>
              <w:t xml:space="preserve">supported, </w:t>
            </w:r>
            <w:proofErr w:type="spellStart"/>
            <w:r>
              <w:rPr>
                <w:rFonts w:ascii="Times New Roman" w:hAnsi="Times New Roman"/>
                <w:bCs/>
                <w:i/>
                <w:iCs/>
                <w:szCs w:val="18"/>
                <w:lang w:eastAsia="zh-CN"/>
              </w:rPr>
              <w:t>notSupported</w:t>
            </w:r>
            <w:proofErr w:type="spellEnd"/>
            <w:r w:rsidRPr="005E2B58">
              <w:rPr>
                <w:rFonts w:ascii="Times New Roman" w:hAnsi="Times New Roman"/>
                <w:bCs/>
                <w:i/>
                <w:iCs/>
                <w:szCs w:val="18"/>
                <w:lang w:eastAsia="zh-CN"/>
              </w:rPr>
              <w:t>}</w:t>
            </w:r>
          </w:p>
        </w:tc>
      </w:tr>
    </w:tbl>
    <w:p w14:paraId="3FD9F882" w14:textId="77777777" w:rsidR="00620501" w:rsidRPr="005146E9" w:rsidRDefault="00620501" w:rsidP="003B6ED9">
      <w:pPr>
        <w:jc w:val="both"/>
        <w:rPr>
          <w:sz w:val="22"/>
          <w:szCs w:val="22"/>
        </w:rPr>
      </w:pPr>
    </w:p>
    <w:p w14:paraId="5AF7F5BB" w14:textId="56D7FAD9" w:rsidR="00ED7653" w:rsidRPr="0007160F" w:rsidRDefault="008A13B7" w:rsidP="008134DE">
      <w:pPr>
        <w:pStyle w:val="Heading1"/>
      </w:pPr>
      <w:r w:rsidRPr="0007160F">
        <w:t>Con</w:t>
      </w:r>
      <w:r w:rsidR="00ED7653" w:rsidRPr="0007160F">
        <w:t>clusion</w:t>
      </w:r>
    </w:p>
    <w:p w14:paraId="45F5D540" w14:textId="7B49C796" w:rsidR="000B76D7"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0B76D7">
        <w:rPr>
          <w:sz w:val="22"/>
          <w:szCs w:val="22"/>
          <w:lang w:val="en-US"/>
        </w:rPr>
        <w:t>UE features for multi-cell scheduling and UL Tx switching and provided following proposals:</w:t>
      </w:r>
    </w:p>
    <w:p w14:paraId="42BC8C72" w14:textId="5BEB14B1" w:rsidR="00B541B1" w:rsidRPr="00D01B3A" w:rsidRDefault="00B541B1" w:rsidP="00B541B1">
      <w:pPr>
        <w:pStyle w:val="0Maintext"/>
        <w:spacing w:after="120" w:afterAutospacing="0" w:line="240" w:lineRule="auto"/>
        <w:ind w:firstLine="0"/>
        <w:rPr>
          <w:b/>
          <w:bCs/>
          <w:sz w:val="22"/>
          <w:szCs w:val="22"/>
          <w:u w:val="single"/>
          <w:lang w:val="en-US"/>
        </w:rPr>
      </w:pPr>
      <w:r>
        <w:rPr>
          <w:b/>
          <w:bCs/>
          <w:sz w:val="22"/>
          <w:szCs w:val="22"/>
          <w:u w:val="single"/>
          <w:lang w:val="en-US"/>
        </w:rPr>
        <w:t>Multi-cell scheduling</w:t>
      </w:r>
    </w:p>
    <w:p w14:paraId="7B03BD38" w14:textId="77777777" w:rsidR="009B64BE" w:rsidRDefault="009B64BE" w:rsidP="009B64BE">
      <w:pPr>
        <w:jc w:val="both"/>
        <w:rPr>
          <w:b/>
          <w:bCs/>
          <w:i/>
          <w:iCs/>
          <w:sz w:val="22"/>
          <w:szCs w:val="22"/>
        </w:rPr>
      </w:pPr>
      <w:r w:rsidRPr="000F383C">
        <w:rPr>
          <w:b/>
          <w:bCs/>
          <w:i/>
          <w:iCs/>
          <w:sz w:val="22"/>
          <w:szCs w:val="22"/>
        </w:rPr>
        <w:t>Proposal 1: For Rel-18 multi-cell scheduling, a new capability (new FG) should be introduced to indicate the support of multi-cell scheduling using single DCI format</w:t>
      </w:r>
    </w:p>
    <w:p w14:paraId="597F1783" w14:textId="77777777" w:rsidR="009B64BE" w:rsidRPr="002176FC" w:rsidRDefault="009B64BE" w:rsidP="009B64BE">
      <w:pPr>
        <w:pStyle w:val="ListParagraph"/>
        <w:numPr>
          <w:ilvl w:val="0"/>
          <w:numId w:val="34"/>
        </w:numPr>
        <w:ind w:leftChars="0"/>
        <w:jc w:val="both"/>
        <w:rPr>
          <w:rFonts w:ascii="Times New Roman" w:hAnsi="Times New Roman"/>
          <w:b/>
          <w:bCs/>
          <w:i/>
          <w:iCs/>
          <w:sz w:val="22"/>
          <w:szCs w:val="22"/>
        </w:rPr>
      </w:pPr>
      <w:r w:rsidRPr="002176FC">
        <w:rPr>
          <w:rFonts w:ascii="Times New Roman" w:hAnsi="Times New Roman"/>
          <w:b/>
          <w:bCs/>
          <w:i/>
          <w:iCs/>
          <w:sz w:val="22"/>
          <w:szCs w:val="22"/>
        </w:rPr>
        <w:t>It can be further discussed on whether to support separate capability for multiple PUSCH and multiple PDSCH scheduling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9B64BE" w:rsidRPr="00E459D1" w14:paraId="40C3E5F4" w14:textId="77777777" w:rsidTr="00946CCC">
        <w:tc>
          <w:tcPr>
            <w:tcW w:w="1413" w:type="dxa"/>
          </w:tcPr>
          <w:p w14:paraId="7BB5D454" w14:textId="77777777" w:rsidR="009B64BE" w:rsidRPr="00E459D1" w:rsidRDefault="009B64BE" w:rsidP="00946CCC">
            <w:pPr>
              <w:pStyle w:val="TAH"/>
              <w:rPr>
                <w:rFonts w:ascii="Times New Roman" w:hAnsi="Times New Roman"/>
                <w:i/>
                <w:iCs/>
                <w:sz w:val="22"/>
                <w:szCs w:val="22"/>
              </w:rPr>
            </w:pPr>
            <w:r w:rsidRPr="00E459D1">
              <w:rPr>
                <w:rFonts w:ascii="Times New Roman" w:hAnsi="Times New Roman"/>
                <w:i/>
                <w:iCs/>
                <w:sz w:val="22"/>
                <w:szCs w:val="22"/>
              </w:rPr>
              <w:t>Features</w:t>
            </w:r>
          </w:p>
        </w:tc>
        <w:tc>
          <w:tcPr>
            <w:tcW w:w="850" w:type="dxa"/>
          </w:tcPr>
          <w:p w14:paraId="099F8F42" w14:textId="77777777" w:rsidR="009B64BE" w:rsidRPr="00E459D1" w:rsidRDefault="009B64BE" w:rsidP="00946CCC">
            <w:pPr>
              <w:pStyle w:val="TAH"/>
              <w:rPr>
                <w:rFonts w:ascii="Times New Roman" w:hAnsi="Times New Roman"/>
                <w:i/>
                <w:iCs/>
                <w:sz w:val="22"/>
                <w:szCs w:val="22"/>
              </w:rPr>
            </w:pPr>
            <w:r w:rsidRPr="00E459D1">
              <w:rPr>
                <w:rFonts w:ascii="Times New Roman" w:hAnsi="Times New Roman"/>
                <w:i/>
                <w:iCs/>
                <w:sz w:val="22"/>
                <w:szCs w:val="22"/>
              </w:rPr>
              <w:t>Index</w:t>
            </w:r>
          </w:p>
        </w:tc>
        <w:tc>
          <w:tcPr>
            <w:tcW w:w="3119" w:type="dxa"/>
          </w:tcPr>
          <w:p w14:paraId="49478A74" w14:textId="77777777" w:rsidR="009B64BE" w:rsidRPr="00E459D1" w:rsidRDefault="009B64BE" w:rsidP="00946CCC">
            <w:pPr>
              <w:pStyle w:val="TAH"/>
              <w:rPr>
                <w:rFonts w:ascii="Times New Roman" w:hAnsi="Times New Roman"/>
                <w:i/>
                <w:iCs/>
                <w:sz w:val="22"/>
                <w:szCs w:val="22"/>
              </w:rPr>
            </w:pPr>
            <w:r w:rsidRPr="00E459D1">
              <w:rPr>
                <w:rFonts w:ascii="Times New Roman" w:hAnsi="Times New Roman"/>
                <w:i/>
                <w:iCs/>
                <w:sz w:val="22"/>
                <w:szCs w:val="22"/>
              </w:rPr>
              <w:t>Feature group</w:t>
            </w:r>
          </w:p>
        </w:tc>
        <w:tc>
          <w:tcPr>
            <w:tcW w:w="3969" w:type="dxa"/>
          </w:tcPr>
          <w:p w14:paraId="589755D0" w14:textId="77777777" w:rsidR="009B64BE" w:rsidRPr="00E459D1" w:rsidRDefault="009B64BE" w:rsidP="00946CCC">
            <w:pPr>
              <w:pStyle w:val="TAH"/>
              <w:rPr>
                <w:rFonts w:ascii="Times New Roman" w:hAnsi="Times New Roman"/>
                <w:i/>
                <w:iCs/>
                <w:sz w:val="22"/>
                <w:szCs w:val="22"/>
              </w:rPr>
            </w:pPr>
            <w:r w:rsidRPr="00E459D1">
              <w:rPr>
                <w:rFonts w:ascii="Times New Roman" w:hAnsi="Times New Roman"/>
                <w:i/>
                <w:iCs/>
                <w:sz w:val="22"/>
                <w:szCs w:val="22"/>
              </w:rPr>
              <w:t>Components</w:t>
            </w:r>
          </w:p>
        </w:tc>
      </w:tr>
      <w:tr w:rsidR="009B64BE" w:rsidRPr="00E459D1" w14:paraId="0E3DCF52" w14:textId="77777777" w:rsidTr="00946CCC">
        <w:tc>
          <w:tcPr>
            <w:tcW w:w="1413" w:type="dxa"/>
          </w:tcPr>
          <w:p w14:paraId="36598FDE" w14:textId="77777777" w:rsidR="009B64BE" w:rsidRPr="00E459D1" w:rsidRDefault="009B64BE" w:rsidP="00946CCC">
            <w:pPr>
              <w:pStyle w:val="TAL"/>
              <w:rPr>
                <w:rFonts w:ascii="Times New Roman" w:hAnsi="Times New Roman"/>
                <w:bCs/>
                <w:i/>
                <w:iCs/>
                <w:szCs w:val="18"/>
                <w:lang w:val="en-DE"/>
              </w:rPr>
            </w:pPr>
            <w:r w:rsidRPr="00E459D1">
              <w:rPr>
                <w:rFonts w:ascii="Times New Roman" w:hAnsi="Times New Roman"/>
                <w:bCs/>
                <w:i/>
                <w:iCs/>
                <w:szCs w:val="18"/>
              </w:rPr>
              <w:t xml:space="preserve">XX. </w:t>
            </w:r>
            <w:r w:rsidRPr="00E459D1">
              <w:rPr>
                <w:rFonts w:ascii="Times New Roman" w:hAnsi="Times New Roman"/>
                <w:bCs/>
                <w:i/>
                <w:iCs/>
                <w:szCs w:val="18"/>
                <w:lang w:val="en-DE"/>
              </w:rPr>
              <w:t>NR_MC_enh-Core</w:t>
            </w:r>
          </w:p>
          <w:p w14:paraId="24F10367" w14:textId="77777777" w:rsidR="009B64BE" w:rsidRPr="00E459D1" w:rsidRDefault="009B64BE" w:rsidP="00946CCC">
            <w:pPr>
              <w:pStyle w:val="TAL"/>
              <w:rPr>
                <w:rFonts w:ascii="Times New Roman" w:hAnsi="Times New Roman"/>
                <w:i/>
                <w:iCs/>
                <w:szCs w:val="18"/>
              </w:rPr>
            </w:pPr>
          </w:p>
        </w:tc>
        <w:tc>
          <w:tcPr>
            <w:tcW w:w="850" w:type="dxa"/>
          </w:tcPr>
          <w:p w14:paraId="4D1C5265" w14:textId="77777777" w:rsidR="009B64BE" w:rsidRPr="00E459D1" w:rsidRDefault="009B64BE" w:rsidP="00946CCC">
            <w:pPr>
              <w:pStyle w:val="TAL"/>
              <w:rPr>
                <w:rFonts w:ascii="Times New Roman" w:hAnsi="Times New Roman"/>
                <w:i/>
                <w:iCs/>
                <w:szCs w:val="18"/>
              </w:rPr>
            </w:pPr>
            <w:r w:rsidRPr="00E459D1">
              <w:rPr>
                <w:rFonts w:ascii="Times New Roman" w:hAnsi="Times New Roman"/>
                <w:bCs/>
                <w:i/>
                <w:iCs/>
                <w:szCs w:val="18"/>
              </w:rPr>
              <w:t>XX-1</w:t>
            </w:r>
          </w:p>
        </w:tc>
        <w:tc>
          <w:tcPr>
            <w:tcW w:w="3119" w:type="dxa"/>
          </w:tcPr>
          <w:p w14:paraId="5291CD93" w14:textId="77777777" w:rsidR="009B64BE" w:rsidRPr="00E459D1" w:rsidRDefault="009B64BE" w:rsidP="00946CCC">
            <w:pPr>
              <w:pStyle w:val="TAL"/>
              <w:rPr>
                <w:rFonts w:ascii="Times New Roman" w:hAnsi="Times New Roman"/>
                <w:i/>
                <w:iCs/>
                <w:szCs w:val="18"/>
              </w:rPr>
            </w:pPr>
            <w:r w:rsidRPr="00E459D1">
              <w:rPr>
                <w:rFonts w:ascii="Times New Roman" w:hAnsi="Times New Roman"/>
                <w:bCs/>
                <w:i/>
                <w:iCs/>
                <w:szCs w:val="18"/>
              </w:rPr>
              <w:t>Indicating supported option for scheduling more can one cell with single DCI</w:t>
            </w:r>
          </w:p>
        </w:tc>
        <w:tc>
          <w:tcPr>
            <w:tcW w:w="3969" w:type="dxa"/>
          </w:tcPr>
          <w:p w14:paraId="3E8854EC" w14:textId="77777777" w:rsidR="009B64BE" w:rsidRPr="00E459D1" w:rsidRDefault="009B64BE" w:rsidP="00946CCC">
            <w:pPr>
              <w:pStyle w:val="TAL"/>
              <w:rPr>
                <w:rFonts w:ascii="Times New Roman" w:hAnsi="Times New Roman"/>
                <w:bCs/>
                <w:i/>
                <w:iCs/>
                <w:szCs w:val="18"/>
                <w:lang w:eastAsia="zh-CN"/>
              </w:rPr>
            </w:pPr>
            <w:r w:rsidRPr="00E459D1">
              <w:rPr>
                <w:rFonts w:ascii="Times New Roman" w:hAnsi="Times New Roman"/>
                <w:bCs/>
                <w:i/>
                <w:iCs/>
                <w:szCs w:val="18"/>
              </w:rPr>
              <w:t>Indicating supported option for scheduling more can one cell with single DCI</w:t>
            </w:r>
            <w:r w:rsidRPr="00E459D1">
              <w:rPr>
                <w:rFonts w:ascii="Times New Roman" w:hAnsi="Times New Roman"/>
                <w:bCs/>
                <w:i/>
                <w:iCs/>
                <w:szCs w:val="18"/>
                <w:lang w:eastAsia="zh-CN"/>
              </w:rPr>
              <w:t xml:space="preserve"> </w:t>
            </w:r>
          </w:p>
          <w:p w14:paraId="0F2EB761" w14:textId="77777777" w:rsidR="009B64BE" w:rsidRPr="00E459D1" w:rsidRDefault="009B64BE" w:rsidP="00946CCC">
            <w:pPr>
              <w:pStyle w:val="TAL"/>
              <w:rPr>
                <w:rFonts w:ascii="Times New Roman" w:hAnsi="Times New Roman"/>
                <w:i/>
                <w:iCs/>
                <w:szCs w:val="18"/>
              </w:rPr>
            </w:pPr>
            <w:r w:rsidRPr="00E459D1">
              <w:rPr>
                <w:rFonts w:ascii="Times New Roman" w:hAnsi="Times New Roman"/>
                <w:bCs/>
                <w:i/>
                <w:iCs/>
                <w:szCs w:val="18"/>
                <w:lang w:eastAsia="zh-CN"/>
              </w:rPr>
              <w:t>Candidate values set is {2,3,4}</w:t>
            </w:r>
          </w:p>
        </w:tc>
      </w:tr>
    </w:tbl>
    <w:p w14:paraId="74473069" w14:textId="281E7453" w:rsidR="009B64BE" w:rsidRDefault="009B64BE" w:rsidP="009B64BE">
      <w:pPr>
        <w:jc w:val="both"/>
        <w:rPr>
          <w:sz w:val="22"/>
          <w:szCs w:val="22"/>
        </w:rPr>
      </w:pPr>
    </w:p>
    <w:p w14:paraId="390DDA3E" w14:textId="77777777" w:rsidR="009B64BE" w:rsidRDefault="009B64BE" w:rsidP="009B64BE">
      <w:pPr>
        <w:jc w:val="both"/>
        <w:rPr>
          <w:b/>
          <w:bCs/>
          <w:i/>
          <w:iCs/>
          <w:sz w:val="22"/>
          <w:szCs w:val="22"/>
        </w:rPr>
      </w:pPr>
      <w:r w:rsidRPr="000F383C">
        <w:rPr>
          <w:b/>
          <w:bCs/>
          <w:i/>
          <w:iCs/>
          <w:sz w:val="22"/>
          <w:szCs w:val="22"/>
        </w:rPr>
        <w:lastRenderedPageBreak/>
        <w:t xml:space="preserve">Proposal </w:t>
      </w:r>
      <w:r>
        <w:rPr>
          <w:b/>
          <w:bCs/>
          <w:i/>
          <w:iCs/>
          <w:sz w:val="22"/>
          <w:szCs w:val="22"/>
        </w:rPr>
        <w:t>2</w:t>
      </w:r>
      <w:r w:rsidRPr="000F383C">
        <w:rPr>
          <w:b/>
          <w:bCs/>
          <w:i/>
          <w:iCs/>
          <w:sz w:val="22"/>
          <w:szCs w:val="22"/>
        </w:rPr>
        <w:t xml:space="preserve">: For Rel-18 multi-cell scheduling, a new capability should be introduced to indicate the support of </w:t>
      </w:r>
      <w:r>
        <w:rPr>
          <w:b/>
          <w:bCs/>
          <w:i/>
          <w:iCs/>
          <w:sz w:val="22"/>
          <w:szCs w:val="22"/>
        </w:rPr>
        <w:t>number of sets of cells that can be scheduled by the same scheduling cell</w:t>
      </w:r>
    </w:p>
    <w:p w14:paraId="637A55C3" w14:textId="77777777" w:rsidR="009B64BE" w:rsidRPr="002176FC" w:rsidRDefault="009B64BE" w:rsidP="009B64BE">
      <w:pPr>
        <w:pStyle w:val="ListParagraph"/>
        <w:numPr>
          <w:ilvl w:val="0"/>
          <w:numId w:val="34"/>
        </w:numPr>
        <w:ind w:leftChars="0"/>
        <w:jc w:val="both"/>
        <w:rPr>
          <w:rFonts w:ascii="Times New Roman" w:hAnsi="Times New Roman"/>
          <w:b/>
          <w:bCs/>
          <w:i/>
          <w:iCs/>
          <w:sz w:val="22"/>
          <w:szCs w:val="22"/>
        </w:rPr>
      </w:pPr>
      <w:r>
        <w:rPr>
          <w:rFonts w:ascii="Times New Roman" w:hAnsi="Times New Roman"/>
          <w:b/>
          <w:bCs/>
          <w:i/>
          <w:iCs/>
          <w:sz w:val="22"/>
          <w:szCs w:val="22"/>
        </w:rPr>
        <w:t>This is an optional capability and if not reported, the default value is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9B64BE" w:rsidRPr="00E459D1" w14:paraId="5A0E1DD9" w14:textId="77777777" w:rsidTr="00946CCC">
        <w:tc>
          <w:tcPr>
            <w:tcW w:w="1413" w:type="dxa"/>
          </w:tcPr>
          <w:p w14:paraId="6739007D" w14:textId="77777777" w:rsidR="009B64BE" w:rsidRPr="00E459D1" w:rsidRDefault="009B64BE" w:rsidP="00946CCC">
            <w:pPr>
              <w:pStyle w:val="TAH"/>
              <w:rPr>
                <w:rFonts w:ascii="Times New Roman" w:hAnsi="Times New Roman"/>
                <w:i/>
                <w:iCs/>
                <w:sz w:val="22"/>
                <w:szCs w:val="22"/>
              </w:rPr>
            </w:pPr>
            <w:r w:rsidRPr="00E459D1">
              <w:rPr>
                <w:rFonts w:ascii="Times New Roman" w:hAnsi="Times New Roman"/>
                <w:i/>
                <w:iCs/>
                <w:sz w:val="22"/>
                <w:szCs w:val="22"/>
              </w:rPr>
              <w:t>Features</w:t>
            </w:r>
          </w:p>
        </w:tc>
        <w:tc>
          <w:tcPr>
            <w:tcW w:w="850" w:type="dxa"/>
          </w:tcPr>
          <w:p w14:paraId="10D4B5C5" w14:textId="77777777" w:rsidR="009B64BE" w:rsidRPr="00E459D1" w:rsidRDefault="009B64BE" w:rsidP="00946CCC">
            <w:pPr>
              <w:pStyle w:val="TAH"/>
              <w:rPr>
                <w:rFonts w:ascii="Times New Roman" w:hAnsi="Times New Roman"/>
                <w:i/>
                <w:iCs/>
                <w:sz w:val="22"/>
                <w:szCs w:val="22"/>
              </w:rPr>
            </w:pPr>
            <w:r w:rsidRPr="00E459D1">
              <w:rPr>
                <w:rFonts w:ascii="Times New Roman" w:hAnsi="Times New Roman"/>
                <w:i/>
                <w:iCs/>
                <w:sz w:val="22"/>
                <w:szCs w:val="22"/>
              </w:rPr>
              <w:t>Index</w:t>
            </w:r>
          </w:p>
        </w:tc>
        <w:tc>
          <w:tcPr>
            <w:tcW w:w="3119" w:type="dxa"/>
          </w:tcPr>
          <w:p w14:paraId="4B4E11CB" w14:textId="77777777" w:rsidR="009B64BE" w:rsidRPr="00E459D1" w:rsidRDefault="009B64BE" w:rsidP="00946CCC">
            <w:pPr>
              <w:pStyle w:val="TAH"/>
              <w:rPr>
                <w:rFonts w:ascii="Times New Roman" w:hAnsi="Times New Roman"/>
                <w:i/>
                <w:iCs/>
                <w:sz w:val="22"/>
                <w:szCs w:val="22"/>
              </w:rPr>
            </w:pPr>
            <w:r w:rsidRPr="00E459D1">
              <w:rPr>
                <w:rFonts w:ascii="Times New Roman" w:hAnsi="Times New Roman"/>
                <w:i/>
                <w:iCs/>
                <w:sz w:val="22"/>
                <w:szCs w:val="22"/>
              </w:rPr>
              <w:t>Feature group</w:t>
            </w:r>
          </w:p>
        </w:tc>
        <w:tc>
          <w:tcPr>
            <w:tcW w:w="3969" w:type="dxa"/>
          </w:tcPr>
          <w:p w14:paraId="0D0D80AD" w14:textId="77777777" w:rsidR="009B64BE" w:rsidRPr="00E459D1" w:rsidRDefault="009B64BE" w:rsidP="00946CCC">
            <w:pPr>
              <w:pStyle w:val="TAH"/>
              <w:rPr>
                <w:rFonts w:ascii="Times New Roman" w:hAnsi="Times New Roman"/>
                <w:i/>
                <w:iCs/>
                <w:sz w:val="22"/>
                <w:szCs w:val="22"/>
              </w:rPr>
            </w:pPr>
            <w:r w:rsidRPr="00E459D1">
              <w:rPr>
                <w:rFonts w:ascii="Times New Roman" w:hAnsi="Times New Roman"/>
                <w:i/>
                <w:iCs/>
                <w:sz w:val="22"/>
                <w:szCs w:val="22"/>
              </w:rPr>
              <w:t>Components</w:t>
            </w:r>
          </w:p>
        </w:tc>
      </w:tr>
      <w:tr w:rsidR="009B64BE" w:rsidRPr="00E459D1" w14:paraId="7130454B" w14:textId="77777777" w:rsidTr="00946CCC">
        <w:tc>
          <w:tcPr>
            <w:tcW w:w="1413" w:type="dxa"/>
          </w:tcPr>
          <w:p w14:paraId="6A9C0617" w14:textId="77777777" w:rsidR="009B64BE" w:rsidRPr="00E459D1" w:rsidRDefault="009B64BE" w:rsidP="00946CCC">
            <w:pPr>
              <w:pStyle w:val="TAL"/>
              <w:rPr>
                <w:rFonts w:ascii="Times New Roman" w:hAnsi="Times New Roman"/>
                <w:bCs/>
                <w:i/>
                <w:iCs/>
                <w:szCs w:val="18"/>
                <w:lang w:val="en-DE"/>
              </w:rPr>
            </w:pPr>
            <w:r w:rsidRPr="00E459D1">
              <w:rPr>
                <w:rFonts w:ascii="Times New Roman" w:hAnsi="Times New Roman"/>
                <w:bCs/>
                <w:i/>
                <w:iCs/>
                <w:szCs w:val="18"/>
              </w:rPr>
              <w:t xml:space="preserve">XX. </w:t>
            </w:r>
            <w:r w:rsidRPr="00E459D1">
              <w:rPr>
                <w:rFonts w:ascii="Times New Roman" w:hAnsi="Times New Roman"/>
                <w:bCs/>
                <w:i/>
                <w:iCs/>
                <w:szCs w:val="18"/>
                <w:lang w:val="en-DE"/>
              </w:rPr>
              <w:t>NR_MC_enh-Core</w:t>
            </w:r>
          </w:p>
          <w:p w14:paraId="7EA28EA5" w14:textId="77777777" w:rsidR="009B64BE" w:rsidRPr="00E459D1" w:rsidRDefault="009B64BE" w:rsidP="00946CCC">
            <w:pPr>
              <w:pStyle w:val="TAL"/>
              <w:rPr>
                <w:rFonts w:ascii="Times New Roman" w:hAnsi="Times New Roman"/>
                <w:i/>
                <w:iCs/>
                <w:szCs w:val="18"/>
              </w:rPr>
            </w:pPr>
          </w:p>
        </w:tc>
        <w:tc>
          <w:tcPr>
            <w:tcW w:w="850" w:type="dxa"/>
          </w:tcPr>
          <w:p w14:paraId="3D475E88" w14:textId="77777777" w:rsidR="009B64BE" w:rsidRPr="00E459D1" w:rsidRDefault="009B64BE" w:rsidP="00946CCC">
            <w:pPr>
              <w:pStyle w:val="TAL"/>
              <w:rPr>
                <w:rFonts w:ascii="Times New Roman" w:hAnsi="Times New Roman"/>
                <w:i/>
                <w:iCs/>
                <w:szCs w:val="18"/>
              </w:rPr>
            </w:pPr>
            <w:r w:rsidRPr="00E459D1">
              <w:rPr>
                <w:rFonts w:ascii="Times New Roman" w:hAnsi="Times New Roman"/>
                <w:bCs/>
                <w:i/>
                <w:iCs/>
                <w:szCs w:val="18"/>
              </w:rPr>
              <w:t>XX-1</w:t>
            </w:r>
            <w:r>
              <w:rPr>
                <w:rFonts w:ascii="Times New Roman" w:hAnsi="Times New Roman"/>
                <w:bCs/>
                <w:i/>
                <w:iCs/>
                <w:szCs w:val="18"/>
              </w:rPr>
              <w:t>a</w:t>
            </w:r>
          </w:p>
        </w:tc>
        <w:tc>
          <w:tcPr>
            <w:tcW w:w="3119" w:type="dxa"/>
          </w:tcPr>
          <w:p w14:paraId="7602545B" w14:textId="77777777" w:rsidR="009B64BE" w:rsidRPr="00E459D1" w:rsidRDefault="009B64BE" w:rsidP="00946CCC">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number of sets of cells that can be scheduled by same scheduling cell</w:t>
            </w:r>
          </w:p>
        </w:tc>
        <w:tc>
          <w:tcPr>
            <w:tcW w:w="3969" w:type="dxa"/>
          </w:tcPr>
          <w:p w14:paraId="526B15CD" w14:textId="77777777" w:rsidR="009B64BE" w:rsidRPr="00E459D1" w:rsidRDefault="009B64BE" w:rsidP="00946CCC">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number of sets of cells that can be scheduled by same scheduling cell</w:t>
            </w:r>
            <w:r w:rsidRPr="00E459D1">
              <w:rPr>
                <w:rFonts w:ascii="Times New Roman" w:hAnsi="Times New Roman"/>
                <w:bCs/>
                <w:i/>
                <w:iCs/>
                <w:szCs w:val="18"/>
                <w:lang w:eastAsia="zh-CN"/>
              </w:rPr>
              <w:t xml:space="preserve"> Candidate values set is {</w:t>
            </w:r>
            <w:r>
              <w:rPr>
                <w:rFonts w:ascii="Times New Roman" w:hAnsi="Times New Roman"/>
                <w:bCs/>
                <w:i/>
                <w:iCs/>
                <w:szCs w:val="18"/>
                <w:lang w:eastAsia="zh-CN"/>
              </w:rPr>
              <w:t>1,</w:t>
            </w:r>
            <w:r w:rsidRPr="00E459D1">
              <w:rPr>
                <w:rFonts w:ascii="Times New Roman" w:hAnsi="Times New Roman"/>
                <w:bCs/>
                <w:i/>
                <w:iCs/>
                <w:szCs w:val="18"/>
                <w:lang w:eastAsia="zh-CN"/>
              </w:rPr>
              <w:t>2}</w:t>
            </w:r>
          </w:p>
        </w:tc>
      </w:tr>
    </w:tbl>
    <w:p w14:paraId="63DF36B2" w14:textId="77777777" w:rsidR="009B64BE" w:rsidRDefault="009B64BE" w:rsidP="009B64BE">
      <w:pPr>
        <w:jc w:val="both"/>
        <w:rPr>
          <w:sz w:val="22"/>
          <w:szCs w:val="22"/>
        </w:rPr>
      </w:pPr>
    </w:p>
    <w:p w14:paraId="3B4A909E" w14:textId="77777777" w:rsidR="009B64BE" w:rsidRPr="00675B00" w:rsidRDefault="009B64BE" w:rsidP="009B64BE">
      <w:pPr>
        <w:jc w:val="both"/>
        <w:rPr>
          <w:b/>
          <w:bCs/>
          <w:i/>
          <w:iCs/>
          <w:sz w:val="22"/>
          <w:szCs w:val="22"/>
        </w:rPr>
      </w:pPr>
      <w:r w:rsidRPr="00675B00">
        <w:rPr>
          <w:b/>
          <w:bCs/>
          <w:i/>
          <w:iCs/>
          <w:sz w:val="22"/>
          <w:szCs w:val="22"/>
        </w:rPr>
        <w:t>Proposal 3: For Rel-18 multi-cell scheduling, a new capability should be introduced to indicate the supported option for indicating the co-scheduled cells within a set of cells.</w:t>
      </w:r>
    </w:p>
    <w:p w14:paraId="369AC6E7" w14:textId="77777777" w:rsidR="009B64BE" w:rsidRPr="00675B00" w:rsidRDefault="009B64BE" w:rsidP="009B64BE">
      <w:pPr>
        <w:pStyle w:val="ListParagraph"/>
        <w:numPr>
          <w:ilvl w:val="0"/>
          <w:numId w:val="34"/>
        </w:numPr>
        <w:ind w:leftChars="0"/>
        <w:jc w:val="both"/>
        <w:rPr>
          <w:b/>
          <w:bCs/>
          <w:i/>
          <w:iCs/>
          <w:sz w:val="22"/>
          <w:szCs w:val="22"/>
        </w:rPr>
      </w:pPr>
      <w:r w:rsidRPr="00675B00">
        <w:rPr>
          <w:b/>
          <w:bCs/>
          <w:i/>
          <w:iCs/>
          <w:sz w:val="22"/>
          <w:szCs w:val="22"/>
        </w:rPr>
        <w:t xml:space="preserve">It can be further discussed whether this is an optional capability and what is the default option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9B64BE" w:rsidRPr="00675B00" w14:paraId="306D74C4" w14:textId="77777777" w:rsidTr="00946CCC">
        <w:tc>
          <w:tcPr>
            <w:tcW w:w="1413" w:type="dxa"/>
          </w:tcPr>
          <w:p w14:paraId="6ACD6D06" w14:textId="77777777" w:rsidR="009B64BE" w:rsidRPr="00675B00" w:rsidRDefault="009B64BE" w:rsidP="00946CCC">
            <w:pPr>
              <w:pStyle w:val="TAH"/>
              <w:rPr>
                <w:rFonts w:ascii="Times New Roman" w:hAnsi="Times New Roman"/>
                <w:bCs/>
                <w:i/>
                <w:iCs/>
                <w:sz w:val="22"/>
                <w:szCs w:val="22"/>
              </w:rPr>
            </w:pPr>
            <w:r w:rsidRPr="00675B00">
              <w:rPr>
                <w:rFonts w:ascii="Times New Roman" w:hAnsi="Times New Roman"/>
                <w:bCs/>
                <w:i/>
                <w:iCs/>
                <w:sz w:val="22"/>
                <w:szCs w:val="22"/>
              </w:rPr>
              <w:t>Features</w:t>
            </w:r>
          </w:p>
        </w:tc>
        <w:tc>
          <w:tcPr>
            <w:tcW w:w="850" w:type="dxa"/>
          </w:tcPr>
          <w:p w14:paraId="65DC689A" w14:textId="77777777" w:rsidR="009B64BE" w:rsidRPr="00675B00" w:rsidRDefault="009B64BE" w:rsidP="00946CCC">
            <w:pPr>
              <w:pStyle w:val="TAH"/>
              <w:rPr>
                <w:rFonts w:ascii="Times New Roman" w:hAnsi="Times New Roman"/>
                <w:bCs/>
                <w:i/>
                <w:iCs/>
                <w:sz w:val="22"/>
                <w:szCs w:val="22"/>
              </w:rPr>
            </w:pPr>
            <w:r w:rsidRPr="00675B00">
              <w:rPr>
                <w:rFonts w:ascii="Times New Roman" w:hAnsi="Times New Roman"/>
                <w:bCs/>
                <w:i/>
                <w:iCs/>
                <w:sz w:val="22"/>
                <w:szCs w:val="22"/>
              </w:rPr>
              <w:t>Index</w:t>
            </w:r>
          </w:p>
        </w:tc>
        <w:tc>
          <w:tcPr>
            <w:tcW w:w="3119" w:type="dxa"/>
          </w:tcPr>
          <w:p w14:paraId="53A5CBAA" w14:textId="77777777" w:rsidR="009B64BE" w:rsidRPr="00675B00" w:rsidRDefault="009B64BE" w:rsidP="00946CCC">
            <w:pPr>
              <w:pStyle w:val="TAH"/>
              <w:rPr>
                <w:rFonts w:ascii="Times New Roman" w:hAnsi="Times New Roman"/>
                <w:bCs/>
                <w:i/>
                <w:iCs/>
                <w:sz w:val="22"/>
                <w:szCs w:val="22"/>
              </w:rPr>
            </w:pPr>
            <w:r w:rsidRPr="00675B00">
              <w:rPr>
                <w:rFonts w:ascii="Times New Roman" w:hAnsi="Times New Roman"/>
                <w:bCs/>
                <w:i/>
                <w:iCs/>
                <w:sz w:val="22"/>
                <w:szCs w:val="22"/>
              </w:rPr>
              <w:t>Feature group</w:t>
            </w:r>
          </w:p>
        </w:tc>
        <w:tc>
          <w:tcPr>
            <w:tcW w:w="3969" w:type="dxa"/>
          </w:tcPr>
          <w:p w14:paraId="1A830BEE" w14:textId="77777777" w:rsidR="009B64BE" w:rsidRPr="00675B00" w:rsidRDefault="009B64BE" w:rsidP="00946CCC">
            <w:pPr>
              <w:pStyle w:val="TAH"/>
              <w:rPr>
                <w:rFonts w:ascii="Times New Roman" w:hAnsi="Times New Roman"/>
                <w:bCs/>
                <w:i/>
                <w:iCs/>
                <w:sz w:val="22"/>
                <w:szCs w:val="22"/>
              </w:rPr>
            </w:pPr>
            <w:r w:rsidRPr="00675B00">
              <w:rPr>
                <w:rFonts w:ascii="Times New Roman" w:hAnsi="Times New Roman"/>
                <w:bCs/>
                <w:i/>
                <w:iCs/>
                <w:sz w:val="22"/>
                <w:szCs w:val="22"/>
              </w:rPr>
              <w:t>Components</w:t>
            </w:r>
          </w:p>
        </w:tc>
      </w:tr>
      <w:tr w:rsidR="009B64BE" w:rsidRPr="00E459D1" w14:paraId="3EB361F5" w14:textId="77777777" w:rsidTr="00946CCC">
        <w:tc>
          <w:tcPr>
            <w:tcW w:w="1413" w:type="dxa"/>
          </w:tcPr>
          <w:p w14:paraId="72254BBB" w14:textId="77777777" w:rsidR="009B64BE" w:rsidRPr="00E459D1" w:rsidRDefault="009B64BE" w:rsidP="00946CCC">
            <w:pPr>
              <w:pStyle w:val="TAL"/>
              <w:rPr>
                <w:rFonts w:ascii="Times New Roman" w:hAnsi="Times New Roman"/>
                <w:bCs/>
                <w:i/>
                <w:iCs/>
                <w:szCs w:val="18"/>
                <w:lang w:val="en-DE"/>
              </w:rPr>
            </w:pPr>
            <w:r w:rsidRPr="00E459D1">
              <w:rPr>
                <w:rFonts w:ascii="Times New Roman" w:hAnsi="Times New Roman"/>
                <w:bCs/>
                <w:i/>
                <w:iCs/>
                <w:szCs w:val="18"/>
              </w:rPr>
              <w:t xml:space="preserve">XX. </w:t>
            </w:r>
            <w:r w:rsidRPr="00E459D1">
              <w:rPr>
                <w:rFonts w:ascii="Times New Roman" w:hAnsi="Times New Roman"/>
                <w:bCs/>
                <w:i/>
                <w:iCs/>
                <w:szCs w:val="18"/>
                <w:lang w:val="en-DE"/>
              </w:rPr>
              <w:t>NR_MC_enh-Core</w:t>
            </w:r>
          </w:p>
          <w:p w14:paraId="1BD73E8B" w14:textId="77777777" w:rsidR="009B64BE" w:rsidRPr="00E459D1" w:rsidRDefault="009B64BE" w:rsidP="00946CCC">
            <w:pPr>
              <w:pStyle w:val="TAL"/>
              <w:rPr>
                <w:rFonts w:ascii="Times New Roman" w:hAnsi="Times New Roman"/>
                <w:i/>
                <w:iCs/>
                <w:szCs w:val="18"/>
              </w:rPr>
            </w:pPr>
          </w:p>
        </w:tc>
        <w:tc>
          <w:tcPr>
            <w:tcW w:w="850" w:type="dxa"/>
          </w:tcPr>
          <w:p w14:paraId="2B872CD8" w14:textId="77777777" w:rsidR="009B64BE" w:rsidRPr="00E459D1" w:rsidRDefault="009B64BE" w:rsidP="00946CCC">
            <w:pPr>
              <w:pStyle w:val="TAL"/>
              <w:rPr>
                <w:rFonts w:ascii="Times New Roman" w:hAnsi="Times New Roman"/>
                <w:i/>
                <w:iCs/>
                <w:szCs w:val="18"/>
              </w:rPr>
            </w:pPr>
            <w:r w:rsidRPr="00E459D1">
              <w:rPr>
                <w:rFonts w:ascii="Times New Roman" w:hAnsi="Times New Roman"/>
                <w:bCs/>
                <w:i/>
                <w:iCs/>
                <w:szCs w:val="18"/>
              </w:rPr>
              <w:t>XX-1</w:t>
            </w:r>
            <w:r>
              <w:rPr>
                <w:rFonts w:ascii="Times New Roman" w:hAnsi="Times New Roman"/>
                <w:bCs/>
                <w:i/>
                <w:iCs/>
                <w:szCs w:val="18"/>
              </w:rPr>
              <w:t>b</w:t>
            </w:r>
          </w:p>
        </w:tc>
        <w:tc>
          <w:tcPr>
            <w:tcW w:w="3119" w:type="dxa"/>
          </w:tcPr>
          <w:p w14:paraId="7BD025D8" w14:textId="77777777" w:rsidR="009B64BE" w:rsidRPr="00E459D1" w:rsidRDefault="009B64BE" w:rsidP="00946CCC">
            <w:pPr>
              <w:pStyle w:val="TAL"/>
              <w:rPr>
                <w:rFonts w:ascii="Times New Roman" w:hAnsi="Times New Roman"/>
                <w:i/>
                <w:iCs/>
                <w:szCs w:val="18"/>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p>
        </w:tc>
        <w:tc>
          <w:tcPr>
            <w:tcW w:w="3969" w:type="dxa"/>
          </w:tcPr>
          <w:p w14:paraId="7B48C554" w14:textId="77777777" w:rsidR="009B64BE" w:rsidRDefault="009B64BE" w:rsidP="00946CCC">
            <w:pPr>
              <w:pStyle w:val="TAL"/>
              <w:rPr>
                <w:rFonts w:ascii="Times New Roman" w:hAnsi="Times New Roman"/>
                <w:bCs/>
                <w:i/>
                <w:iCs/>
                <w:szCs w:val="18"/>
                <w:lang w:eastAsia="zh-CN"/>
              </w:rPr>
            </w:pPr>
            <w:r w:rsidRPr="00E459D1">
              <w:rPr>
                <w:rFonts w:ascii="Times New Roman" w:hAnsi="Times New Roman"/>
                <w:bCs/>
                <w:i/>
                <w:iCs/>
                <w:szCs w:val="18"/>
              </w:rPr>
              <w:t xml:space="preserve">Indicating supported </w:t>
            </w:r>
            <w:r>
              <w:rPr>
                <w:rFonts w:ascii="Times New Roman" w:hAnsi="Times New Roman"/>
                <w:bCs/>
                <w:i/>
                <w:iCs/>
                <w:szCs w:val="18"/>
              </w:rPr>
              <w:t>option for indication of co-scheduled cells within a set of cells</w:t>
            </w:r>
            <w:r w:rsidRPr="00E459D1">
              <w:rPr>
                <w:rFonts w:ascii="Times New Roman" w:hAnsi="Times New Roman"/>
                <w:bCs/>
                <w:i/>
                <w:iCs/>
                <w:szCs w:val="18"/>
                <w:lang w:eastAsia="zh-CN"/>
              </w:rPr>
              <w:t xml:space="preserve"> </w:t>
            </w:r>
          </w:p>
          <w:p w14:paraId="31C71D14" w14:textId="77777777" w:rsidR="009B64BE" w:rsidRPr="00E459D1" w:rsidRDefault="009B64BE" w:rsidP="00946CCC">
            <w:pPr>
              <w:pStyle w:val="TAL"/>
              <w:rPr>
                <w:rFonts w:ascii="Times New Roman" w:hAnsi="Times New Roman"/>
                <w:i/>
                <w:iCs/>
                <w:szCs w:val="18"/>
              </w:rPr>
            </w:pPr>
            <w:r w:rsidRPr="00E459D1">
              <w:rPr>
                <w:rFonts w:ascii="Times New Roman" w:hAnsi="Times New Roman"/>
                <w:bCs/>
                <w:i/>
                <w:iCs/>
                <w:szCs w:val="18"/>
                <w:lang w:eastAsia="zh-CN"/>
              </w:rPr>
              <w:t>Candidate values set is {</w:t>
            </w:r>
            <w:r>
              <w:rPr>
                <w:rFonts w:ascii="Times New Roman" w:hAnsi="Times New Roman"/>
                <w:bCs/>
                <w:i/>
                <w:iCs/>
                <w:szCs w:val="18"/>
                <w:lang w:eastAsia="zh-CN"/>
              </w:rPr>
              <w:t>table-</w:t>
            </w:r>
            <w:proofErr w:type="spellStart"/>
            <w:r>
              <w:rPr>
                <w:rFonts w:ascii="Times New Roman" w:hAnsi="Times New Roman"/>
                <w:bCs/>
                <w:i/>
                <w:iCs/>
                <w:szCs w:val="18"/>
                <w:lang w:eastAsia="zh-CN"/>
              </w:rPr>
              <w:t>based,FDRA</w:t>
            </w:r>
            <w:proofErr w:type="spellEnd"/>
            <w:r>
              <w:rPr>
                <w:rFonts w:ascii="Times New Roman" w:hAnsi="Times New Roman"/>
                <w:bCs/>
                <w:i/>
                <w:iCs/>
                <w:szCs w:val="18"/>
                <w:lang w:eastAsia="zh-CN"/>
              </w:rPr>
              <w:t>-based</w:t>
            </w:r>
            <w:r w:rsidRPr="00E459D1">
              <w:rPr>
                <w:rFonts w:ascii="Times New Roman" w:hAnsi="Times New Roman"/>
                <w:bCs/>
                <w:i/>
                <w:iCs/>
                <w:szCs w:val="18"/>
                <w:lang w:eastAsia="zh-CN"/>
              </w:rPr>
              <w:t>}</w:t>
            </w:r>
          </w:p>
        </w:tc>
      </w:tr>
    </w:tbl>
    <w:p w14:paraId="02C1B7BE" w14:textId="77777777" w:rsidR="009B64BE" w:rsidRDefault="009B64BE" w:rsidP="009B64BE">
      <w:pPr>
        <w:pStyle w:val="ListParagraph"/>
        <w:ind w:leftChars="0" w:left="720" w:firstLine="0"/>
        <w:jc w:val="both"/>
        <w:rPr>
          <w:sz w:val="22"/>
          <w:szCs w:val="22"/>
          <w:lang w:val="en-US"/>
        </w:rPr>
      </w:pPr>
    </w:p>
    <w:p w14:paraId="587AC2EC" w14:textId="77777777" w:rsidR="00D01B3A" w:rsidRDefault="00D01B3A" w:rsidP="009D6489">
      <w:pPr>
        <w:pStyle w:val="0Maintext"/>
        <w:spacing w:after="120" w:afterAutospacing="0" w:line="240" w:lineRule="auto"/>
        <w:ind w:firstLine="0"/>
        <w:rPr>
          <w:sz w:val="22"/>
          <w:szCs w:val="22"/>
          <w:lang w:val="en-US"/>
        </w:rPr>
      </w:pPr>
    </w:p>
    <w:p w14:paraId="49BBF08C" w14:textId="1058771E" w:rsidR="00B226C7" w:rsidRPr="00D01B3A" w:rsidRDefault="00D01B3A" w:rsidP="000B76D7">
      <w:pPr>
        <w:pStyle w:val="0Maintext"/>
        <w:spacing w:after="120" w:afterAutospacing="0" w:line="240" w:lineRule="auto"/>
        <w:ind w:firstLine="0"/>
        <w:rPr>
          <w:b/>
          <w:bCs/>
          <w:sz w:val="22"/>
          <w:szCs w:val="22"/>
          <w:u w:val="single"/>
          <w:lang w:val="en-US"/>
        </w:rPr>
      </w:pPr>
      <w:r w:rsidRPr="00D01B3A">
        <w:rPr>
          <w:b/>
          <w:bCs/>
          <w:sz w:val="22"/>
          <w:szCs w:val="22"/>
          <w:u w:val="single"/>
          <w:lang w:val="en-US"/>
        </w:rPr>
        <w:t>UL Tx switching</w:t>
      </w:r>
    </w:p>
    <w:p w14:paraId="5979AEF4" w14:textId="1669FDCD" w:rsidR="00E27E80" w:rsidRPr="0015233E" w:rsidRDefault="00D01B3A" w:rsidP="00D01B3A">
      <w:pPr>
        <w:widowControl w:val="0"/>
        <w:jc w:val="both"/>
        <w:rPr>
          <w:rFonts w:eastAsia="SimSun"/>
          <w:b/>
          <w:bCs/>
          <w:i/>
          <w:iCs/>
          <w:sz w:val="22"/>
          <w:szCs w:val="22"/>
        </w:rPr>
      </w:pPr>
      <w:r w:rsidRPr="004C25CF">
        <w:rPr>
          <w:rFonts w:eastAsia="SimSun"/>
          <w:b/>
          <w:bCs/>
          <w:i/>
          <w:iCs/>
          <w:sz w:val="22"/>
          <w:szCs w:val="22"/>
        </w:rPr>
        <w:t xml:space="preserve">Proposal </w:t>
      </w:r>
      <w:r w:rsidR="00624BDC">
        <w:rPr>
          <w:rFonts w:eastAsia="SimSun"/>
          <w:b/>
          <w:bCs/>
          <w:i/>
          <w:iCs/>
          <w:sz w:val="22"/>
          <w:szCs w:val="22"/>
        </w:rPr>
        <w:t>4</w:t>
      </w:r>
      <w:r w:rsidRPr="004C25CF">
        <w:rPr>
          <w:rFonts w:eastAsia="SimSun"/>
          <w:b/>
          <w:bCs/>
          <w:i/>
          <w:iCs/>
          <w:sz w:val="22"/>
          <w:szCs w:val="22"/>
        </w:rPr>
        <w:t>: For Rel-18 UL Tx switching, a new UE capability (new FG) should be introduced to indicate the support of Rel-18 UL Tx switching  for UL CA option 1, UL CA option 2 and both UL CA option 1 and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D01B3A" w:rsidRPr="005E2B58" w14:paraId="4FD57291" w14:textId="77777777" w:rsidTr="00946CCC">
        <w:tc>
          <w:tcPr>
            <w:tcW w:w="1413" w:type="dxa"/>
          </w:tcPr>
          <w:p w14:paraId="6D2543EF" w14:textId="77777777" w:rsidR="00D01B3A" w:rsidRPr="005E2B58" w:rsidRDefault="00D01B3A"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49AC20FC" w14:textId="77777777" w:rsidR="00D01B3A" w:rsidRPr="005E2B58" w:rsidRDefault="00D01B3A"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6B7A3272" w14:textId="77777777" w:rsidR="00D01B3A" w:rsidRPr="005E2B58" w:rsidRDefault="00D01B3A"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49EE2385" w14:textId="77777777" w:rsidR="00D01B3A" w:rsidRPr="005E2B58" w:rsidRDefault="00D01B3A"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D01B3A" w:rsidRPr="005E2B58" w14:paraId="0267789C" w14:textId="77777777" w:rsidTr="00946CCC">
        <w:tc>
          <w:tcPr>
            <w:tcW w:w="1413" w:type="dxa"/>
          </w:tcPr>
          <w:p w14:paraId="4A9908EE" w14:textId="77777777" w:rsidR="00D01B3A" w:rsidRPr="005E2B58" w:rsidRDefault="00D01B3A"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6BF86DA5" w14:textId="77777777" w:rsidR="00D01B3A" w:rsidRPr="005E2B58" w:rsidRDefault="00D01B3A" w:rsidP="00946CCC">
            <w:pPr>
              <w:pStyle w:val="TAL"/>
              <w:rPr>
                <w:rFonts w:ascii="Times New Roman" w:hAnsi="Times New Roman"/>
                <w:i/>
                <w:iCs/>
                <w:szCs w:val="18"/>
              </w:rPr>
            </w:pPr>
          </w:p>
        </w:tc>
        <w:tc>
          <w:tcPr>
            <w:tcW w:w="850" w:type="dxa"/>
          </w:tcPr>
          <w:p w14:paraId="34935551" w14:textId="77777777" w:rsidR="00D01B3A" w:rsidRPr="005E2B58" w:rsidRDefault="00D01B3A" w:rsidP="00946CCC">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w:t>
            </w:r>
          </w:p>
        </w:tc>
        <w:tc>
          <w:tcPr>
            <w:tcW w:w="3119" w:type="dxa"/>
          </w:tcPr>
          <w:p w14:paraId="133CE05E" w14:textId="77777777" w:rsidR="00D01B3A" w:rsidRPr="005E2B58" w:rsidRDefault="00D01B3A" w:rsidP="00946CCC">
            <w:pPr>
              <w:pStyle w:val="TAL"/>
              <w:rPr>
                <w:rFonts w:ascii="Times New Roman" w:hAnsi="Times New Roman"/>
                <w:i/>
                <w:iCs/>
                <w:szCs w:val="18"/>
              </w:rPr>
            </w:pPr>
            <w:r w:rsidRPr="005E2B58">
              <w:rPr>
                <w:rFonts w:ascii="Times New Roman" w:hAnsi="Times New Roman"/>
                <w:bCs/>
                <w:i/>
                <w:iCs/>
                <w:szCs w:val="18"/>
              </w:rPr>
              <w:t>Indicating supported option for UL Tx switching for inter-band UL CA for more than 2 bands</w:t>
            </w:r>
          </w:p>
        </w:tc>
        <w:tc>
          <w:tcPr>
            <w:tcW w:w="3969" w:type="dxa"/>
          </w:tcPr>
          <w:p w14:paraId="217824C2" w14:textId="77777777" w:rsidR="00D01B3A" w:rsidRPr="005E2B58" w:rsidRDefault="00D01B3A" w:rsidP="00946CCC">
            <w:pPr>
              <w:pStyle w:val="TAL"/>
              <w:rPr>
                <w:rFonts w:ascii="Times New Roman" w:hAnsi="Times New Roman"/>
                <w:bCs/>
                <w:i/>
                <w:iCs/>
                <w:szCs w:val="18"/>
              </w:rPr>
            </w:pPr>
            <w:r w:rsidRPr="005E2B58">
              <w:rPr>
                <w:rFonts w:ascii="Times New Roman" w:hAnsi="Times New Roman"/>
                <w:bCs/>
                <w:i/>
                <w:iCs/>
                <w:szCs w:val="18"/>
              </w:rPr>
              <w:t xml:space="preserve">Indicating supported option for UL Tx switching for inter-band UL CA for more than 2 bands </w:t>
            </w:r>
          </w:p>
          <w:p w14:paraId="1926D935" w14:textId="77777777" w:rsidR="00D01B3A" w:rsidRPr="005E2B58" w:rsidRDefault="00D01B3A" w:rsidP="00946CCC">
            <w:pPr>
              <w:pStyle w:val="TAL"/>
              <w:rPr>
                <w:rFonts w:ascii="Times New Roman" w:hAnsi="Times New Roman"/>
                <w:i/>
                <w:iCs/>
                <w:szCs w:val="18"/>
              </w:rPr>
            </w:pPr>
            <w:r w:rsidRPr="005E2B58">
              <w:rPr>
                <w:rFonts w:ascii="Times New Roman" w:hAnsi="Times New Roman"/>
                <w:bCs/>
                <w:i/>
                <w:iCs/>
                <w:szCs w:val="18"/>
                <w:lang w:eastAsia="zh-CN"/>
              </w:rPr>
              <w:t>Candidate values set is {option1, option2, both option 1 and option 2}</w:t>
            </w:r>
          </w:p>
        </w:tc>
      </w:tr>
    </w:tbl>
    <w:p w14:paraId="568AAE8B" w14:textId="77777777" w:rsidR="00D01B3A" w:rsidRPr="0047378C" w:rsidRDefault="00D01B3A" w:rsidP="00D01B3A">
      <w:pPr>
        <w:widowControl w:val="0"/>
        <w:jc w:val="both"/>
        <w:rPr>
          <w:rFonts w:eastAsia="SimSun"/>
          <w:sz w:val="22"/>
          <w:szCs w:val="22"/>
        </w:rPr>
      </w:pPr>
    </w:p>
    <w:p w14:paraId="2156FB58" w14:textId="0A2FA50E" w:rsidR="00D01B3A" w:rsidRDefault="00D01B3A" w:rsidP="00D01B3A">
      <w:pPr>
        <w:jc w:val="both"/>
        <w:rPr>
          <w:b/>
          <w:bCs/>
          <w:i/>
          <w:iCs/>
          <w:sz w:val="22"/>
          <w:szCs w:val="22"/>
          <w:lang w:val="en-GB"/>
        </w:rPr>
      </w:pPr>
      <w:r w:rsidRPr="00936BDE">
        <w:rPr>
          <w:b/>
          <w:bCs/>
          <w:i/>
          <w:iCs/>
          <w:sz w:val="22"/>
          <w:szCs w:val="22"/>
          <w:lang w:val="en-GB"/>
        </w:rPr>
        <w:t xml:space="preserve">Proposal </w:t>
      </w:r>
      <w:r w:rsidR="00624BDC">
        <w:rPr>
          <w:b/>
          <w:bCs/>
          <w:i/>
          <w:iCs/>
          <w:sz w:val="22"/>
          <w:szCs w:val="22"/>
          <w:lang w:val="en-GB"/>
        </w:rPr>
        <w:t>5</w:t>
      </w:r>
      <w:r w:rsidRPr="00936BDE">
        <w:rPr>
          <w:b/>
          <w:bCs/>
          <w:i/>
          <w:iCs/>
          <w:sz w:val="22"/>
          <w:szCs w:val="22"/>
          <w:lang w:val="en-GB"/>
        </w:rPr>
        <w:t xml:space="preserve">: For Rel-18 UL Tx switching, the new capability (new FG XX-2) </w:t>
      </w:r>
      <w:r>
        <w:rPr>
          <w:b/>
          <w:bCs/>
          <w:i/>
          <w:iCs/>
          <w:sz w:val="22"/>
          <w:szCs w:val="22"/>
          <w:lang w:val="en-GB"/>
        </w:rPr>
        <w:t>is</w:t>
      </w:r>
      <w:r w:rsidRPr="00936BDE">
        <w:rPr>
          <w:b/>
          <w:bCs/>
          <w:i/>
          <w:iCs/>
          <w:sz w:val="22"/>
          <w:szCs w:val="22"/>
          <w:lang w:val="en-GB"/>
        </w:rPr>
        <w:t xml:space="preserve"> indicated per band </w:t>
      </w:r>
      <w:r>
        <w:rPr>
          <w:b/>
          <w:bCs/>
          <w:i/>
          <w:iCs/>
          <w:sz w:val="22"/>
          <w:szCs w:val="22"/>
          <w:lang w:val="en-GB"/>
        </w:rPr>
        <w:t xml:space="preserve">pair per band </w:t>
      </w:r>
      <w:r w:rsidRPr="00936BDE">
        <w:rPr>
          <w:b/>
          <w:bCs/>
          <w:i/>
          <w:iCs/>
          <w:sz w:val="22"/>
          <w:szCs w:val="22"/>
          <w:lang w:val="en-GB"/>
        </w:rPr>
        <w:t>combination of up to 4 bands</w:t>
      </w:r>
    </w:p>
    <w:p w14:paraId="20F51837" w14:textId="77777777" w:rsidR="00D01B3A" w:rsidRDefault="00D01B3A" w:rsidP="00D01B3A">
      <w:pPr>
        <w:jc w:val="both"/>
        <w:rPr>
          <w:b/>
          <w:bCs/>
          <w:i/>
          <w:iCs/>
          <w:sz w:val="22"/>
          <w:szCs w:val="22"/>
          <w:lang w:val="en-GB"/>
        </w:rPr>
      </w:pPr>
    </w:p>
    <w:p w14:paraId="75AEC720" w14:textId="66FEA643" w:rsidR="00D01B3A" w:rsidRDefault="00D01B3A" w:rsidP="00D01B3A">
      <w:pPr>
        <w:jc w:val="both"/>
        <w:rPr>
          <w:b/>
          <w:bCs/>
          <w:i/>
          <w:iCs/>
          <w:sz w:val="22"/>
          <w:szCs w:val="22"/>
          <w:lang w:val="en-GB"/>
        </w:rPr>
      </w:pPr>
      <w:r w:rsidRPr="00936BDE">
        <w:rPr>
          <w:b/>
          <w:bCs/>
          <w:i/>
          <w:iCs/>
          <w:sz w:val="22"/>
          <w:szCs w:val="22"/>
          <w:lang w:val="en-GB"/>
        </w:rPr>
        <w:t>Proposal</w:t>
      </w:r>
      <w:r>
        <w:rPr>
          <w:b/>
          <w:bCs/>
          <w:i/>
          <w:iCs/>
          <w:sz w:val="22"/>
          <w:szCs w:val="22"/>
          <w:lang w:val="en-GB"/>
        </w:rPr>
        <w:t xml:space="preserve"> </w:t>
      </w:r>
      <w:r w:rsidR="00624BDC">
        <w:rPr>
          <w:b/>
          <w:bCs/>
          <w:i/>
          <w:iCs/>
          <w:sz w:val="22"/>
          <w:szCs w:val="22"/>
          <w:lang w:val="en-GB"/>
        </w:rPr>
        <w:t>6</w:t>
      </w:r>
      <w:r w:rsidRPr="00936BDE">
        <w:rPr>
          <w:b/>
          <w:bCs/>
          <w:i/>
          <w:iCs/>
          <w:sz w:val="22"/>
          <w:szCs w:val="22"/>
          <w:lang w:val="en-GB"/>
        </w:rPr>
        <w:t xml:space="preserve">: For Rel-18 UL Tx switching, </w:t>
      </w:r>
      <w:r>
        <w:rPr>
          <w:b/>
          <w:bCs/>
          <w:i/>
          <w:iCs/>
          <w:sz w:val="22"/>
          <w:szCs w:val="22"/>
          <w:lang w:val="en-GB"/>
        </w:rPr>
        <w:t xml:space="preserve">for the </w:t>
      </w:r>
      <w:r w:rsidRPr="00936BDE">
        <w:rPr>
          <w:b/>
          <w:bCs/>
          <w:i/>
          <w:iCs/>
          <w:sz w:val="22"/>
          <w:szCs w:val="22"/>
          <w:lang w:val="en-GB"/>
        </w:rPr>
        <w:t>new capability (new FG XX-2)</w:t>
      </w:r>
      <w:r>
        <w:rPr>
          <w:b/>
          <w:bCs/>
          <w:i/>
          <w:iCs/>
          <w:sz w:val="22"/>
          <w:szCs w:val="22"/>
          <w:lang w:val="en-GB"/>
        </w:rPr>
        <w:t>, any pre-requisite/dependency on FG 22-1 (for UL Tx switching in Rel-16) can be further discussed</w:t>
      </w:r>
    </w:p>
    <w:p w14:paraId="4D1A0BF6" w14:textId="77777777" w:rsidR="00D01B3A" w:rsidRDefault="00D01B3A" w:rsidP="00D01B3A">
      <w:pPr>
        <w:jc w:val="both"/>
        <w:rPr>
          <w:sz w:val="22"/>
          <w:szCs w:val="22"/>
          <w:lang w:val="en-GB"/>
        </w:rPr>
      </w:pPr>
    </w:p>
    <w:p w14:paraId="2743888C" w14:textId="12980AEB" w:rsidR="00E73D82" w:rsidRPr="00792BAF" w:rsidRDefault="00E73D82" w:rsidP="00E73D82">
      <w:pPr>
        <w:jc w:val="both"/>
        <w:rPr>
          <w:b/>
          <w:bCs/>
          <w:i/>
          <w:iCs/>
          <w:sz w:val="22"/>
          <w:szCs w:val="22"/>
          <w:lang w:val="en-GB"/>
        </w:rPr>
      </w:pPr>
      <w:r w:rsidRPr="00792BAF">
        <w:rPr>
          <w:b/>
          <w:bCs/>
          <w:i/>
          <w:iCs/>
          <w:sz w:val="22"/>
          <w:szCs w:val="22"/>
          <w:lang w:val="en-GB"/>
        </w:rPr>
        <w:t xml:space="preserve">Proposal </w:t>
      </w:r>
      <w:r w:rsidR="00624BDC">
        <w:rPr>
          <w:b/>
          <w:bCs/>
          <w:i/>
          <w:iCs/>
          <w:sz w:val="22"/>
          <w:szCs w:val="22"/>
          <w:lang w:val="en-GB"/>
        </w:rPr>
        <w:t>7</w:t>
      </w:r>
      <w:r w:rsidRPr="00792BAF">
        <w:rPr>
          <w:b/>
          <w:bCs/>
          <w:i/>
          <w:iCs/>
          <w:sz w:val="22"/>
          <w:szCs w:val="22"/>
          <w:lang w:val="en-GB"/>
        </w:rPr>
        <w:t>: For Rel-18 UL Tx switching, introduce an additional capability to indicate support of concurrent transmission per band pair per band combination</w:t>
      </w:r>
    </w:p>
    <w:p w14:paraId="64DA3B59" w14:textId="77777777" w:rsidR="00E73D82" w:rsidRPr="00792BAF" w:rsidRDefault="00E73D82" w:rsidP="00E73D82">
      <w:pPr>
        <w:pStyle w:val="ListParagraph"/>
        <w:numPr>
          <w:ilvl w:val="0"/>
          <w:numId w:val="33"/>
        </w:numPr>
        <w:ind w:leftChars="0"/>
        <w:jc w:val="both"/>
        <w:rPr>
          <w:rFonts w:ascii="Times New Roman" w:hAnsi="Times New Roman"/>
          <w:b/>
          <w:bCs/>
          <w:i/>
          <w:iCs/>
          <w:sz w:val="22"/>
          <w:szCs w:val="22"/>
        </w:rPr>
      </w:pPr>
      <w:r w:rsidRPr="00792BAF">
        <w:rPr>
          <w:rFonts w:ascii="Times New Roman" w:hAnsi="Times New Roman"/>
          <w:b/>
          <w:bCs/>
          <w:i/>
          <w:iCs/>
          <w:sz w:val="22"/>
          <w:szCs w:val="22"/>
        </w:rPr>
        <w:t>This capability is subject to FG XX-2 report on whether option 2 or both is reported to be supported for the band pair within the band combination</w:t>
      </w:r>
    </w:p>
    <w:p w14:paraId="0BB252EC" w14:textId="6A8070F1" w:rsidR="00D8756E" w:rsidRPr="006666C9" w:rsidRDefault="00E73D82" w:rsidP="006666C9">
      <w:pPr>
        <w:pStyle w:val="ListParagraph"/>
        <w:numPr>
          <w:ilvl w:val="0"/>
          <w:numId w:val="33"/>
        </w:numPr>
        <w:ind w:leftChars="0"/>
        <w:jc w:val="both"/>
        <w:rPr>
          <w:rFonts w:ascii="Times New Roman" w:hAnsi="Times New Roman"/>
          <w:b/>
          <w:bCs/>
          <w:i/>
          <w:iCs/>
          <w:sz w:val="22"/>
          <w:szCs w:val="22"/>
        </w:rPr>
      </w:pPr>
      <w:r w:rsidRPr="00792BAF">
        <w:rPr>
          <w:rFonts w:ascii="Times New Roman" w:hAnsi="Times New Roman"/>
          <w:b/>
          <w:bCs/>
          <w:i/>
          <w:iCs/>
          <w:sz w:val="22"/>
          <w:szCs w:val="22"/>
        </w:rPr>
        <w:t xml:space="preserve">This is an optional capability and if not reported for a band pair for which option 2 or both is reported to be supported </w:t>
      </w:r>
      <w:r>
        <w:rPr>
          <w:rFonts w:ascii="Times New Roman" w:hAnsi="Times New Roman"/>
          <w:b/>
          <w:bCs/>
          <w:i/>
          <w:iCs/>
          <w:sz w:val="22"/>
          <w:szCs w:val="22"/>
        </w:rPr>
        <w:t>in</w:t>
      </w:r>
      <w:r w:rsidRPr="00792BAF">
        <w:rPr>
          <w:rFonts w:ascii="Times New Roman" w:hAnsi="Times New Roman"/>
          <w:b/>
          <w:bCs/>
          <w:i/>
          <w:iCs/>
          <w:sz w:val="22"/>
          <w:szCs w:val="22"/>
        </w:rPr>
        <w:t xml:space="preserve"> FG XX-2, then concurrent transmission is assumed to be supported for th</w:t>
      </w:r>
      <w:r>
        <w:rPr>
          <w:rFonts w:ascii="Times New Roman" w:hAnsi="Times New Roman"/>
          <w:b/>
          <w:bCs/>
          <w:i/>
          <w:iCs/>
          <w:sz w:val="22"/>
          <w:szCs w:val="22"/>
        </w:rPr>
        <w:t>at</w:t>
      </w:r>
      <w:r w:rsidRPr="00792BAF">
        <w:rPr>
          <w:rFonts w:ascii="Times New Roman" w:hAnsi="Times New Roman"/>
          <w:b/>
          <w:bCs/>
          <w:i/>
          <w:iCs/>
          <w:sz w:val="22"/>
          <w:szCs w:val="22"/>
        </w:rPr>
        <w:t xml:space="preserve"> band pair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E73D82" w:rsidRPr="005E2B58" w14:paraId="5C00C2D1" w14:textId="77777777" w:rsidTr="00946CCC">
        <w:tc>
          <w:tcPr>
            <w:tcW w:w="1413" w:type="dxa"/>
          </w:tcPr>
          <w:p w14:paraId="2B97EA63" w14:textId="77777777" w:rsidR="00E73D82" w:rsidRPr="005E2B58" w:rsidRDefault="00E73D82"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7E079F71" w14:textId="77777777" w:rsidR="00E73D82" w:rsidRPr="005E2B58" w:rsidRDefault="00E73D82"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057CBD32" w14:textId="77777777" w:rsidR="00E73D82" w:rsidRPr="005E2B58" w:rsidRDefault="00E73D82"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1D72E67B" w14:textId="77777777" w:rsidR="00E73D82" w:rsidRPr="005E2B58" w:rsidRDefault="00E73D82"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E73D82" w:rsidRPr="005E2B58" w14:paraId="441A799F" w14:textId="77777777" w:rsidTr="00946CCC">
        <w:tc>
          <w:tcPr>
            <w:tcW w:w="1413" w:type="dxa"/>
          </w:tcPr>
          <w:p w14:paraId="243EA65E" w14:textId="77777777" w:rsidR="00E73D82" w:rsidRPr="005E2B58" w:rsidRDefault="00E73D82"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128120D8" w14:textId="77777777" w:rsidR="00E73D82" w:rsidRPr="005E2B58" w:rsidRDefault="00E73D82" w:rsidP="00946CCC">
            <w:pPr>
              <w:pStyle w:val="TAL"/>
              <w:rPr>
                <w:rFonts w:ascii="Times New Roman" w:hAnsi="Times New Roman"/>
                <w:i/>
                <w:iCs/>
                <w:szCs w:val="18"/>
              </w:rPr>
            </w:pPr>
          </w:p>
        </w:tc>
        <w:tc>
          <w:tcPr>
            <w:tcW w:w="850" w:type="dxa"/>
          </w:tcPr>
          <w:p w14:paraId="7ED5B6E3" w14:textId="77777777" w:rsidR="00E73D82" w:rsidRPr="005E2B58" w:rsidRDefault="00E73D82" w:rsidP="00946CCC">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2a</w:t>
            </w:r>
          </w:p>
        </w:tc>
        <w:tc>
          <w:tcPr>
            <w:tcW w:w="3119" w:type="dxa"/>
          </w:tcPr>
          <w:p w14:paraId="67D61A0C" w14:textId="77777777" w:rsidR="00E73D82" w:rsidRPr="005E2B58" w:rsidRDefault="00E73D82" w:rsidP="00946CCC">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concurrent transmission for the band pair</w:t>
            </w:r>
          </w:p>
        </w:tc>
        <w:tc>
          <w:tcPr>
            <w:tcW w:w="3969" w:type="dxa"/>
          </w:tcPr>
          <w:p w14:paraId="1BB23AAB" w14:textId="77777777" w:rsidR="00E73D82" w:rsidRDefault="00E73D82" w:rsidP="00946CCC">
            <w:pPr>
              <w:pStyle w:val="TAL"/>
              <w:rPr>
                <w:rFonts w:ascii="Times New Roman" w:hAnsi="Times New Roman"/>
                <w:bCs/>
                <w:i/>
                <w:iCs/>
                <w:szCs w:val="18"/>
              </w:rPr>
            </w:pPr>
            <w:r>
              <w:rPr>
                <w:rFonts w:ascii="Times New Roman" w:hAnsi="Times New Roman"/>
                <w:bCs/>
                <w:i/>
                <w:iCs/>
                <w:szCs w:val="18"/>
              </w:rPr>
              <w:t>Indication whether the band pair for which option 2 or both are supported by FG XX-2, supports concurrent transmission or not</w:t>
            </w:r>
          </w:p>
          <w:p w14:paraId="1F8172B6" w14:textId="77777777" w:rsidR="00E73D82" w:rsidRPr="005E2B58" w:rsidRDefault="00E73D82" w:rsidP="00946CCC">
            <w:pPr>
              <w:pStyle w:val="TAL"/>
              <w:rPr>
                <w:rFonts w:ascii="Times New Roman" w:hAnsi="Times New Roman"/>
                <w:i/>
                <w:iCs/>
                <w:szCs w:val="18"/>
              </w:rPr>
            </w:pPr>
            <w:r>
              <w:rPr>
                <w:rFonts w:ascii="Times New Roman" w:hAnsi="Times New Roman"/>
                <w:bCs/>
                <w:i/>
                <w:iCs/>
                <w:szCs w:val="18"/>
              </w:rPr>
              <w:t>Candidate values set is {concurrent transmission, non-concurrent transmission only}</w:t>
            </w:r>
          </w:p>
        </w:tc>
      </w:tr>
    </w:tbl>
    <w:p w14:paraId="46B8A9DE" w14:textId="77777777" w:rsidR="00E73D82" w:rsidRDefault="00E73D82" w:rsidP="00E73D82">
      <w:pPr>
        <w:jc w:val="both"/>
        <w:rPr>
          <w:b/>
          <w:bCs/>
          <w:i/>
          <w:iCs/>
          <w:sz w:val="22"/>
          <w:szCs w:val="22"/>
        </w:rPr>
      </w:pPr>
    </w:p>
    <w:p w14:paraId="67F92828" w14:textId="77777777" w:rsidR="00624BDC" w:rsidRDefault="00624BDC" w:rsidP="00D8756E">
      <w:pPr>
        <w:jc w:val="both"/>
        <w:rPr>
          <w:b/>
          <w:bCs/>
          <w:i/>
          <w:iCs/>
          <w:sz w:val="22"/>
          <w:szCs w:val="22"/>
          <w:lang w:val="en-GB"/>
        </w:rPr>
      </w:pPr>
    </w:p>
    <w:p w14:paraId="2C7653CD" w14:textId="77777777" w:rsidR="00624BDC" w:rsidRDefault="00624BDC" w:rsidP="00D8756E">
      <w:pPr>
        <w:jc w:val="both"/>
        <w:rPr>
          <w:b/>
          <w:bCs/>
          <w:i/>
          <w:iCs/>
          <w:sz w:val="22"/>
          <w:szCs w:val="22"/>
          <w:lang w:val="en-GB"/>
        </w:rPr>
      </w:pPr>
    </w:p>
    <w:p w14:paraId="4422DD2F" w14:textId="23343ED2" w:rsidR="00D8756E" w:rsidRDefault="00D8756E" w:rsidP="00D8756E">
      <w:pPr>
        <w:jc w:val="both"/>
        <w:rPr>
          <w:b/>
          <w:bCs/>
          <w:i/>
          <w:iCs/>
          <w:sz w:val="22"/>
          <w:szCs w:val="22"/>
          <w:lang w:val="en-GB"/>
        </w:rPr>
      </w:pPr>
      <w:r w:rsidRPr="00792BAF">
        <w:rPr>
          <w:b/>
          <w:bCs/>
          <w:i/>
          <w:iCs/>
          <w:sz w:val="22"/>
          <w:szCs w:val="22"/>
          <w:lang w:val="en-GB"/>
        </w:rPr>
        <w:lastRenderedPageBreak/>
        <w:t xml:space="preserve">Proposal </w:t>
      </w:r>
      <w:r w:rsidR="00624BDC">
        <w:rPr>
          <w:b/>
          <w:bCs/>
          <w:i/>
          <w:iCs/>
          <w:sz w:val="22"/>
          <w:szCs w:val="22"/>
          <w:lang w:val="en-GB"/>
        </w:rPr>
        <w:t>8</w:t>
      </w:r>
      <w:r w:rsidRPr="00792BAF">
        <w:rPr>
          <w:b/>
          <w:bCs/>
          <w:i/>
          <w:iCs/>
          <w:sz w:val="22"/>
          <w:szCs w:val="22"/>
          <w:lang w:val="en-GB"/>
        </w:rPr>
        <w:t>: For Rel-18 UL Tx switching,</w:t>
      </w:r>
      <w:r>
        <w:rPr>
          <w:b/>
          <w:bCs/>
          <w:i/>
          <w:iCs/>
          <w:sz w:val="22"/>
          <w:szCs w:val="22"/>
          <w:lang w:val="en-GB"/>
        </w:rPr>
        <w:t xml:space="preserve"> introduce a UE capability to indicate minimum separation time between two switching instances with more than two bands within two reference slots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D8756E" w:rsidRPr="005E2B58" w14:paraId="76626055" w14:textId="77777777" w:rsidTr="00946CCC">
        <w:tc>
          <w:tcPr>
            <w:tcW w:w="1413" w:type="dxa"/>
          </w:tcPr>
          <w:p w14:paraId="4ADA002D" w14:textId="77777777" w:rsidR="00D8756E" w:rsidRPr="005E2B58" w:rsidRDefault="00D8756E"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2845A85F" w14:textId="77777777" w:rsidR="00D8756E" w:rsidRPr="005E2B58" w:rsidRDefault="00D8756E"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13591F2E" w14:textId="77777777" w:rsidR="00D8756E" w:rsidRPr="005E2B58" w:rsidRDefault="00D8756E"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5D0DD2F1" w14:textId="77777777" w:rsidR="00D8756E" w:rsidRPr="005E2B58" w:rsidRDefault="00D8756E"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D8756E" w:rsidRPr="005E2B58" w14:paraId="7F764329" w14:textId="77777777" w:rsidTr="00946CCC">
        <w:tc>
          <w:tcPr>
            <w:tcW w:w="1413" w:type="dxa"/>
          </w:tcPr>
          <w:p w14:paraId="37169597" w14:textId="77777777" w:rsidR="00D8756E" w:rsidRPr="005E2B58" w:rsidRDefault="00D8756E"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78758D4E" w14:textId="77777777" w:rsidR="00D8756E" w:rsidRPr="005E2B58" w:rsidRDefault="00D8756E" w:rsidP="00946CCC">
            <w:pPr>
              <w:pStyle w:val="TAL"/>
              <w:rPr>
                <w:rFonts w:ascii="Times New Roman" w:hAnsi="Times New Roman"/>
                <w:i/>
                <w:iCs/>
                <w:szCs w:val="18"/>
              </w:rPr>
            </w:pPr>
          </w:p>
        </w:tc>
        <w:tc>
          <w:tcPr>
            <w:tcW w:w="850" w:type="dxa"/>
          </w:tcPr>
          <w:p w14:paraId="50BAE62A" w14:textId="77777777" w:rsidR="00D8756E" w:rsidRPr="005E2B58" w:rsidRDefault="00D8756E" w:rsidP="00946CCC">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2c</w:t>
            </w:r>
          </w:p>
        </w:tc>
        <w:tc>
          <w:tcPr>
            <w:tcW w:w="3119" w:type="dxa"/>
          </w:tcPr>
          <w:p w14:paraId="2D1CCAC7" w14:textId="77777777" w:rsidR="00D8756E" w:rsidRPr="005E2B58" w:rsidRDefault="00D8756E" w:rsidP="00946CCC">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minimum separation time between two switching instances with more than two bands within two reference slots</w:t>
            </w:r>
          </w:p>
        </w:tc>
        <w:tc>
          <w:tcPr>
            <w:tcW w:w="3969" w:type="dxa"/>
          </w:tcPr>
          <w:p w14:paraId="449BEEE3" w14:textId="77777777" w:rsidR="00D8756E" w:rsidRPr="005E2B58" w:rsidRDefault="00D8756E" w:rsidP="00946CCC">
            <w:pPr>
              <w:pStyle w:val="TAL"/>
              <w:rPr>
                <w:rFonts w:ascii="Times New Roman" w:hAnsi="Times New Roman"/>
                <w:bCs/>
                <w:i/>
                <w:iCs/>
                <w:szCs w:val="18"/>
              </w:rPr>
            </w:pPr>
            <w:r w:rsidRPr="005E2B58">
              <w:rPr>
                <w:rFonts w:ascii="Times New Roman" w:hAnsi="Times New Roman"/>
                <w:bCs/>
                <w:i/>
                <w:iCs/>
                <w:szCs w:val="18"/>
              </w:rPr>
              <w:t>Indicating supported option for</w:t>
            </w:r>
            <w:r>
              <w:rPr>
                <w:rFonts w:ascii="Times New Roman" w:hAnsi="Times New Roman"/>
                <w:bCs/>
                <w:i/>
                <w:iCs/>
                <w:szCs w:val="18"/>
              </w:rPr>
              <w:t xml:space="preserve"> minimum separation time between two switching instances for more than 2 bands between two reference slots </w:t>
            </w:r>
            <w:r w:rsidRPr="005E2B58">
              <w:rPr>
                <w:rFonts w:ascii="Times New Roman" w:hAnsi="Times New Roman"/>
                <w:bCs/>
                <w:i/>
                <w:iCs/>
                <w:szCs w:val="18"/>
              </w:rPr>
              <w:t xml:space="preserve"> </w:t>
            </w:r>
          </w:p>
          <w:p w14:paraId="2D2855F4" w14:textId="77777777" w:rsidR="00D8756E" w:rsidRPr="005E2B58" w:rsidRDefault="00D8756E" w:rsidP="00946CCC">
            <w:pPr>
              <w:pStyle w:val="TAL"/>
              <w:rPr>
                <w:rFonts w:ascii="Times New Roman" w:hAnsi="Times New Roman"/>
                <w:i/>
                <w:iCs/>
                <w:szCs w:val="18"/>
              </w:rPr>
            </w:pPr>
            <w:r w:rsidRPr="005E2B58">
              <w:rPr>
                <w:rFonts w:ascii="Times New Roman" w:hAnsi="Times New Roman"/>
                <w:bCs/>
                <w:i/>
                <w:iCs/>
                <w:szCs w:val="18"/>
                <w:lang w:eastAsia="zh-CN"/>
              </w:rPr>
              <w:t>Candidate values set is {</w:t>
            </w:r>
            <w:r>
              <w:rPr>
                <w:rFonts w:ascii="Times New Roman" w:hAnsi="Times New Roman"/>
                <w:bCs/>
                <w:i/>
                <w:iCs/>
                <w:szCs w:val="18"/>
                <w:lang w:eastAsia="zh-CN"/>
              </w:rPr>
              <w:t>0us,500us</w:t>
            </w:r>
            <w:r w:rsidRPr="005E2B58">
              <w:rPr>
                <w:rFonts w:ascii="Times New Roman" w:hAnsi="Times New Roman"/>
                <w:bCs/>
                <w:i/>
                <w:iCs/>
                <w:szCs w:val="18"/>
                <w:lang w:eastAsia="zh-CN"/>
              </w:rPr>
              <w:t>}</w:t>
            </w:r>
          </w:p>
        </w:tc>
      </w:tr>
    </w:tbl>
    <w:p w14:paraId="26ACB5A9" w14:textId="77777777" w:rsidR="00D8756E" w:rsidRDefault="00D8756E" w:rsidP="00D8756E">
      <w:pPr>
        <w:jc w:val="both"/>
        <w:rPr>
          <w:sz w:val="22"/>
          <w:szCs w:val="22"/>
        </w:rPr>
      </w:pPr>
    </w:p>
    <w:p w14:paraId="29EBD96E" w14:textId="059841DF" w:rsidR="0010250E" w:rsidRPr="002A4F9D" w:rsidRDefault="0010250E" w:rsidP="0010250E">
      <w:pPr>
        <w:jc w:val="both"/>
        <w:rPr>
          <w:b/>
          <w:bCs/>
          <w:i/>
          <w:iCs/>
          <w:sz w:val="22"/>
          <w:szCs w:val="22"/>
        </w:rPr>
      </w:pPr>
      <w:r w:rsidRPr="00792BAF">
        <w:rPr>
          <w:b/>
          <w:bCs/>
          <w:i/>
          <w:iCs/>
          <w:sz w:val="22"/>
          <w:szCs w:val="22"/>
          <w:lang w:val="en-GB"/>
        </w:rPr>
        <w:t xml:space="preserve">Proposal </w:t>
      </w:r>
      <w:r w:rsidR="00624BDC">
        <w:rPr>
          <w:b/>
          <w:bCs/>
          <w:i/>
          <w:iCs/>
          <w:sz w:val="22"/>
          <w:szCs w:val="22"/>
          <w:lang w:val="en-GB"/>
        </w:rPr>
        <w:t>9</w:t>
      </w:r>
      <w:r w:rsidRPr="00792BAF">
        <w:rPr>
          <w:b/>
          <w:bCs/>
          <w:i/>
          <w:iCs/>
          <w:sz w:val="22"/>
          <w:szCs w:val="22"/>
          <w:lang w:val="en-GB"/>
        </w:rPr>
        <w:t>: For Rel-18 UL Tx switching,</w:t>
      </w:r>
      <w:r>
        <w:rPr>
          <w:b/>
          <w:bCs/>
          <w:i/>
          <w:iCs/>
          <w:sz w:val="22"/>
          <w:szCs w:val="22"/>
          <w:lang w:val="en-GB"/>
        </w:rPr>
        <w:t xml:space="preserve"> introduce an optional UE capability to indicate </w:t>
      </w:r>
      <w:r w:rsidRPr="003500E1">
        <w:rPr>
          <w:b/>
          <w:bCs/>
          <w:i/>
          <w:iCs/>
          <w:sz w:val="22"/>
          <w:szCs w:val="22"/>
        </w:rPr>
        <w:t>support of transmission during the switching period for the band on which UL Tx chain remains unchanged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3119"/>
        <w:gridCol w:w="3969"/>
      </w:tblGrid>
      <w:tr w:rsidR="0010250E" w:rsidRPr="005E2B58" w14:paraId="21E5E731" w14:textId="77777777" w:rsidTr="00946CCC">
        <w:tc>
          <w:tcPr>
            <w:tcW w:w="1413" w:type="dxa"/>
          </w:tcPr>
          <w:p w14:paraId="58011FDC" w14:textId="77777777" w:rsidR="0010250E" w:rsidRPr="005E2B58" w:rsidRDefault="0010250E" w:rsidP="00946CCC">
            <w:pPr>
              <w:pStyle w:val="TAH"/>
              <w:rPr>
                <w:rFonts w:ascii="Times New Roman" w:hAnsi="Times New Roman"/>
                <w:i/>
                <w:iCs/>
                <w:sz w:val="22"/>
                <w:szCs w:val="22"/>
              </w:rPr>
            </w:pPr>
            <w:r w:rsidRPr="005E2B58">
              <w:rPr>
                <w:rFonts w:ascii="Times New Roman" w:hAnsi="Times New Roman"/>
                <w:i/>
                <w:iCs/>
                <w:sz w:val="22"/>
                <w:szCs w:val="22"/>
              </w:rPr>
              <w:t>Features</w:t>
            </w:r>
          </w:p>
        </w:tc>
        <w:tc>
          <w:tcPr>
            <w:tcW w:w="850" w:type="dxa"/>
          </w:tcPr>
          <w:p w14:paraId="3E301F07" w14:textId="77777777" w:rsidR="0010250E" w:rsidRPr="005E2B58" w:rsidRDefault="0010250E" w:rsidP="00946CCC">
            <w:pPr>
              <w:pStyle w:val="TAH"/>
              <w:rPr>
                <w:rFonts w:ascii="Times New Roman" w:hAnsi="Times New Roman"/>
                <w:i/>
                <w:iCs/>
                <w:sz w:val="22"/>
                <w:szCs w:val="22"/>
              </w:rPr>
            </w:pPr>
            <w:r w:rsidRPr="005E2B58">
              <w:rPr>
                <w:rFonts w:ascii="Times New Roman" w:hAnsi="Times New Roman"/>
                <w:i/>
                <w:iCs/>
                <w:sz w:val="22"/>
                <w:szCs w:val="22"/>
              </w:rPr>
              <w:t>Index</w:t>
            </w:r>
          </w:p>
        </w:tc>
        <w:tc>
          <w:tcPr>
            <w:tcW w:w="3119" w:type="dxa"/>
          </w:tcPr>
          <w:p w14:paraId="57231CCB" w14:textId="77777777" w:rsidR="0010250E" w:rsidRPr="005E2B58" w:rsidRDefault="0010250E" w:rsidP="00946CCC">
            <w:pPr>
              <w:pStyle w:val="TAH"/>
              <w:rPr>
                <w:rFonts w:ascii="Times New Roman" w:hAnsi="Times New Roman"/>
                <w:i/>
                <w:iCs/>
                <w:sz w:val="22"/>
                <w:szCs w:val="22"/>
              </w:rPr>
            </w:pPr>
            <w:r w:rsidRPr="005E2B58">
              <w:rPr>
                <w:rFonts w:ascii="Times New Roman" w:hAnsi="Times New Roman"/>
                <w:i/>
                <w:iCs/>
                <w:sz w:val="22"/>
                <w:szCs w:val="22"/>
              </w:rPr>
              <w:t>Feature group</w:t>
            </w:r>
          </w:p>
        </w:tc>
        <w:tc>
          <w:tcPr>
            <w:tcW w:w="3969" w:type="dxa"/>
          </w:tcPr>
          <w:p w14:paraId="79147BFF" w14:textId="77777777" w:rsidR="0010250E" w:rsidRPr="005E2B58" w:rsidRDefault="0010250E" w:rsidP="00946CCC">
            <w:pPr>
              <w:pStyle w:val="TAH"/>
              <w:rPr>
                <w:rFonts w:ascii="Times New Roman" w:hAnsi="Times New Roman"/>
                <w:i/>
                <w:iCs/>
                <w:sz w:val="22"/>
                <w:szCs w:val="22"/>
              </w:rPr>
            </w:pPr>
            <w:r w:rsidRPr="005E2B58">
              <w:rPr>
                <w:rFonts w:ascii="Times New Roman" w:hAnsi="Times New Roman"/>
                <w:i/>
                <w:iCs/>
                <w:sz w:val="22"/>
                <w:szCs w:val="22"/>
              </w:rPr>
              <w:t>Components</w:t>
            </w:r>
          </w:p>
        </w:tc>
      </w:tr>
      <w:tr w:rsidR="0010250E" w:rsidRPr="005E2B58" w14:paraId="306849D1" w14:textId="77777777" w:rsidTr="00946CCC">
        <w:tc>
          <w:tcPr>
            <w:tcW w:w="1413" w:type="dxa"/>
          </w:tcPr>
          <w:p w14:paraId="0BE2F887" w14:textId="77777777" w:rsidR="0010250E" w:rsidRPr="005E2B58" w:rsidRDefault="0010250E" w:rsidP="00946CCC">
            <w:pPr>
              <w:pStyle w:val="TAL"/>
              <w:rPr>
                <w:rFonts w:ascii="Times New Roman" w:hAnsi="Times New Roman"/>
                <w:bCs/>
                <w:i/>
                <w:iCs/>
                <w:szCs w:val="18"/>
                <w:lang w:val="en-DE"/>
              </w:rPr>
            </w:pPr>
            <w:r w:rsidRPr="005E2B58">
              <w:rPr>
                <w:rFonts w:ascii="Times New Roman" w:hAnsi="Times New Roman"/>
                <w:bCs/>
                <w:i/>
                <w:iCs/>
                <w:szCs w:val="18"/>
              </w:rPr>
              <w:t xml:space="preserve">XX. </w:t>
            </w:r>
            <w:r w:rsidRPr="005E2B58">
              <w:rPr>
                <w:rFonts w:ascii="Times New Roman" w:hAnsi="Times New Roman"/>
                <w:bCs/>
                <w:i/>
                <w:iCs/>
                <w:szCs w:val="18"/>
                <w:lang w:val="en-DE"/>
              </w:rPr>
              <w:t>NR_MC_enh-Core</w:t>
            </w:r>
          </w:p>
          <w:p w14:paraId="1D650F96" w14:textId="77777777" w:rsidR="0010250E" w:rsidRPr="005E2B58" w:rsidRDefault="0010250E" w:rsidP="00946CCC">
            <w:pPr>
              <w:pStyle w:val="TAL"/>
              <w:rPr>
                <w:rFonts w:ascii="Times New Roman" w:hAnsi="Times New Roman"/>
                <w:i/>
                <w:iCs/>
                <w:szCs w:val="18"/>
              </w:rPr>
            </w:pPr>
          </w:p>
        </w:tc>
        <w:tc>
          <w:tcPr>
            <w:tcW w:w="850" w:type="dxa"/>
          </w:tcPr>
          <w:p w14:paraId="4913BE57" w14:textId="77777777" w:rsidR="0010250E" w:rsidRPr="005E2B58" w:rsidRDefault="0010250E" w:rsidP="00946CCC">
            <w:pPr>
              <w:pStyle w:val="TAL"/>
              <w:rPr>
                <w:rFonts w:ascii="Times New Roman" w:hAnsi="Times New Roman"/>
                <w:i/>
                <w:iCs/>
                <w:szCs w:val="18"/>
              </w:rPr>
            </w:pPr>
            <w:r w:rsidRPr="005E2B58">
              <w:rPr>
                <w:rFonts w:ascii="Times New Roman" w:hAnsi="Times New Roman"/>
                <w:bCs/>
                <w:i/>
                <w:iCs/>
                <w:szCs w:val="18"/>
              </w:rPr>
              <w:t>XX-</w:t>
            </w:r>
            <w:r>
              <w:rPr>
                <w:rFonts w:ascii="Times New Roman" w:hAnsi="Times New Roman"/>
                <w:bCs/>
                <w:i/>
                <w:iCs/>
                <w:szCs w:val="18"/>
              </w:rPr>
              <w:t>2d</w:t>
            </w:r>
          </w:p>
        </w:tc>
        <w:tc>
          <w:tcPr>
            <w:tcW w:w="3119" w:type="dxa"/>
          </w:tcPr>
          <w:p w14:paraId="1579E913" w14:textId="77777777" w:rsidR="0010250E" w:rsidRPr="005E2B58" w:rsidRDefault="0010250E" w:rsidP="00946CCC">
            <w:pPr>
              <w:pStyle w:val="TAL"/>
              <w:rPr>
                <w:rFonts w:ascii="Times New Roman" w:hAnsi="Times New Roman"/>
                <w:i/>
                <w:iCs/>
                <w:szCs w:val="18"/>
              </w:rPr>
            </w:pPr>
            <w:r w:rsidRPr="005E2B58">
              <w:rPr>
                <w:rFonts w:ascii="Times New Roman" w:hAnsi="Times New Roman"/>
                <w:bCs/>
                <w:i/>
                <w:iCs/>
                <w:szCs w:val="18"/>
              </w:rPr>
              <w:t xml:space="preserve">Indicating </w:t>
            </w:r>
            <w:r>
              <w:rPr>
                <w:rFonts w:ascii="Times New Roman" w:hAnsi="Times New Roman"/>
                <w:bCs/>
                <w:i/>
                <w:iCs/>
                <w:szCs w:val="18"/>
              </w:rPr>
              <w:t>support of transmission during the switching period for the band on which UL Tx chain remains unchanged</w:t>
            </w:r>
          </w:p>
        </w:tc>
        <w:tc>
          <w:tcPr>
            <w:tcW w:w="3969" w:type="dxa"/>
          </w:tcPr>
          <w:p w14:paraId="00EF2CBD" w14:textId="77777777" w:rsidR="0010250E" w:rsidRDefault="0010250E" w:rsidP="00946CCC">
            <w:pPr>
              <w:pStyle w:val="TAL"/>
              <w:rPr>
                <w:rFonts w:ascii="Times New Roman" w:hAnsi="Times New Roman"/>
                <w:bCs/>
                <w:i/>
                <w:iCs/>
                <w:szCs w:val="18"/>
                <w:lang w:eastAsia="zh-CN"/>
              </w:rPr>
            </w:pPr>
            <w:r w:rsidRPr="005E2B58">
              <w:rPr>
                <w:rFonts w:ascii="Times New Roman" w:hAnsi="Times New Roman"/>
                <w:bCs/>
                <w:i/>
                <w:iCs/>
                <w:szCs w:val="18"/>
              </w:rPr>
              <w:t xml:space="preserve">Indicating </w:t>
            </w:r>
            <w:r>
              <w:rPr>
                <w:rFonts w:ascii="Times New Roman" w:hAnsi="Times New Roman"/>
                <w:bCs/>
                <w:i/>
                <w:iCs/>
                <w:szCs w:val="18"/>
              </w:rPr>
              <w:t>support of transmission during the switching period for the band on which UL Tx chain remains unchanged</w:t>
            </w:r>
            <w:r w:rsidRPr="005E2B58">
              <w:rPr>
                <w:rFonts w:ascii="Times New Roman" w:hAnsi="Times New Roman"/>
                <w:bCs/>
                <w:i/>
                <w:iCs/>
                <w:szCs w:val="18"/>
                <w:lang w:eastAsia="zh-CN"/>
              </w:rPr>
              <w:t xml:space="preserve"> </w:t>
            </w:r>
          </w:p>
          <w:p w14:paraId="7293EFED" w14:textId="77777777" w:rsidR="0010250E" w:rsidRPr="005E2B58" w:rsidRDefault="0010250E" w:rsidP="00946CCC">
            <w:pPr>
              <w:pStyle w:val="TAL"/>
              <w:rPr>
                <w:rFonts w:ascii="Times New Roman" w:hAnsi="Times New Roman"/>
                <w:i/>
                <w:iCs/>
                <w:szCs w:val="18"/>
              </w:rPr>
            </w:pPr>
            <w:r w:rsidRPr="005E2B58">
              <w:rPr>
                <w:rFonts w:ascii="Times New Roman" w:hAnsi="Times New Roman"/>
                <w:bCs/>
                <w:i/>
                <w:iCs/>
                <w:szCs w:val="18"/>
                <w:lang w:eastAsia="zh-CN"/>
              </w:rPr>
              <w:t>Candidate values set is {</w:t>
            </w:r>
            <w:r>
              <w:rPr>
                <w:rFonts w:ascii="Times New Roman" w:hAnsi="Times New Roman"/>
                <w:bCs/>
                <w:i/>
                <w:iCs/>
                <w:szCs w:val="18"/>
                <w:lang w:eastAsia="zh-CN"/>
              </w:rPr>
              <w:t xml:space="preserve">supported, </w:t>
            </w:r>
            <w:proofErr w:type="spellStart"/>
            <w:r>
              <w:rPr>
                <w:rFonts w:ascii="Times New Roman" w:hAnsi="Times New Roman"/>
                <w:bCs/>
                <w:i/>
                <w:iCs/>
                <w:szCs w:val="18"/>
                <w:lang w:eastAsia="zh-CN"/>
              </w:rPr>
              <w:t>notSupported</w:t>
            </w:r>
            <w:proofErr w:type="spellEnd"/>
            <w:r w:rsidRPr="005E2B58">
              <w:rPr>
                <w:rFonts w:ascii="Times New Roman" w:hAnsi="Times New Roman"/>
                <w:bCs/>
                <w:i/>
                <w:iCs/>
                <w:szCs w:val="18"/>
                <w:lang w:eastAsia="zh-CN"/>
              </w:rPr>
              <w:t>}</w:t>
            </w:r>
          </w:p>
        </w:tc>
      </w:tr>
    </w:tbl>
    <w:p w14:paraId="2CDE6E46" w14:textId="3D23C108" w:rsidR="00D01B3A" w:rsidRDefault="00D01B3A" w:rsidP="000B76D7">
      <w:pPr>
        <w:pStyle w:val="0Maintext"/>
        <w:spacing w:after="120" w:afterAutospacing="0" w:line="240" w:lineRule="auto"/>
        <w:ind w:firstLine="0"/>
        <w:rPr>
          <w:sz w:val="22"/>
          <w:szCs w:val="22"/>
          <w:lang w:val="en-US"/>
        </w:rPr>
      </w:pPr>
    </w:p>
    <w:p w14:paraId="1FB13284" w14:textId="77777777" w:rsidR="00624BDC" w:rsidRPr="00E73D82" w:rsidRDefault="00624BDC" w:rsidP="000B76D7">
      <w:pPr>
        <w:pStyle w:val="0Maintext"/>
        <w:spacing w:after="120" w:afterAutospacing="0" w:line="240" w:lineRule="auto"/>
        <w:ind w:firstLine="0"/>
        <w:rPr>
          <w:sz w:val="22"/>
          <w:szCs w:val="22"/>
          <w:lang w:val="en-US"/>
        </w:rPr>
      </w:pPr>
    </w:p>
    <w:p w14:paraId="2A5BA4DC" w14:textId="6DB80A0A" w:rsidR="002134C9" w:rsidRPr="0007160F" w:rsidRDefault="002134C9" w:rsidP="008134DE">
      <w:pPr>
        <w:pStyle w:val="Heading1"/>
      </w:pPr>
      <w:r w:rsidRPr="0007160F">
        <w:t>Reference</w:t>
      </w:r>
    </w:p>
    <w:p w14:paraId="427C42C6" w14:textId="0EDCF886" w:rsidR="006B742C" w:rsidRPr="00B8682E" w:rsidRDefault="006B742C"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B8682E">
        <w:rPr>
          <w:bCs/>
          <w:sz w:val="22"/>
          <w:szCs w:val="22"/>
          <w:lang w:val="de-DE"/>
        </w:rPr>
        <w:t>3GPP RAN</w:t>
      </w:r>
      <w:r w:rsidR="0033681D" w:rsidRPr="00B8682E">
        <w:rPr>
          <w:bCs/>
          <w:sz w:val="22"/>
          <w:szCs w:val="22"/>
          <w:lang w:val="de-DE"/>
        </w:rPr>
        <w:t>2</w:t>
      </w:r>
      <w:r w:rsidRPr="00B8682E">
        <w:rPr>
          <w:bCs/>
          <w:sz w:val="22"/>
          <w:szCs w:val="22"/>
          <w:lang w:val="de-DE"/>
        </w:rPr>
        <w:t>#1</w:t>
      </w:r>
      <w:r w:rsidR="001E107D" w:rsidRPr="00B8682E">
        <w:rPr>
          <w:bCs/>
          <w:sz w:val="22"/>
          <w:szCs w:val="22"/>
          <w:lang w:val="de-DE"/>
        </w:rPr>
        <w:t>21</w:t>
      </w:r>
      <w:r w:rsidRPr="00B8682E">
        <w:rPr>
          <w:bCs/>
          <w:sz w:val="22"/>
          <w:szCs w:val="22"/>
          <w:lang w:val="de-DE"/>
        </w:rPr>
        <w:t>, “</w:t>
      </w:r>
      <w:r w:rsidRPr="00B8682E">
        <w:rPr>
          <w:bCs/>
          <w:i/>
          <w:iCs/>
          <w:sz w:val="22"/>
          <w:szCs w:val="22"/>
          <w:lang w:val="de-DE"/>
        </w:rPr>
        <w:t>Chairman Notes</w:t>
      </w:r>
      <w:r w:rsidRPr="00B8682E">
        <w:rPr>
          <w:bCs/>
          <w:sz w:val="22"/>
          <w:szCs w:val="22"/>
          <w:lang w:val="de-DE"/>
        </w:rPr>
        <w:t>”</w:t>
      </w:r>
    </w:p>
    <w:bookmarkEnd w:id="1"/>
    <w:p w14:paraId="487E4B71" w14:textId="72A25DB0" w:rsidR="00CF78CC" w:rsidRPr="00B8682E" w:rsidRDefault="00674766" w:rsidP="00674766">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B8682E">
        <w:rPr>
          <w:bCs/>
          <w:sz w:val="22"/>
          <w:szCs w:val="22"/>
          <w:lang w:val="de-DE"/>
        </w:rPr>
        <w:t>3GPP RAN1#11</w:t>
      </w:r>
      <w:r w:rsidR="001F590C" w:rsidRPr="00B8682E">
        <w:rPr>
          <w:bCs/>
          <w:sz w:val="22"/>
          <w:szCs w:val="22"/>
          <w:lang w:val="de-DE"/>
        </w:rPr>
        <w:t>1</w:t>
      </w:r>
      <w:r w:rsidRPr="00B8682E">
        <w:rPr>
          <w:bCs/>
          <w:sz w:val="22"/>
          <w:szCs w:val="22"/>
          <w:lang w:val="de-DE"/>
        </w:rPr>
        <w:t>, “</w:t>
      </w:r>
      <w:r w:rsidRPr="00B8682E">
        <w:rPr>
          <w:bCs/>
          <w:i/>
          <w:iCs/>
          <w:sz w:val="22"/>
          <w:szCs w:val="22"/>
          <w:lang w:val="de-DE"/>
        </w:rPr>
        <w:t>Chairman Notes</w:t>
      </w:r>
      <w:r w:rsidRPr="00B8682E">
        <w:rPr>
          <w:bCs/>
          <w:sz w:val="22"/>
          <w:szCs w:val="22"/>
          <w:lang w:val="de-DE"/>
        </w:rPr>
        <w:t>”</w:t>
      </w:r>
    </w:p>
    <w:p w14:paraId="08DAAD3C" w14:textId="5BC30754" w:rsidR="00A2379D" w:rsidRPr="00B8682E" w:rsidRDefault="00AA0AAB" w:rsidP="00AA0AA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B8682E">
        <w:rPr>
          <w:bCs/>
          <w:sz w:val="22"/>
          <w:szCs w:val="22"/>
          <w:lang w:val="de-DE"/>
        </w:rPr>
        <w:t>3GPP RAN1#11</w:t>
      </w:r>
      <w:r w:rsidR="005E210C" w:rsidRPr="00B8682E">
        <w:rPr>
          <w:bCs/>
          <w:sz w:val="22"/>
          <w:szCs w:val="22"/>
          <w:lang w:val="de-DE"/>
        </w:rPr>
        <w:t>2</w:t>
      </w:r>
      <w:r w:rsidRPr="00B8682E">
        <w:rPr>
          <w:bCs/>
          <w:sz w:val="22"/>
          <w:szCs w:val="22"/>
          <w:lang w:val="de-DE"/>
        </w:rPr>
        <w:t>, “</w:t>
      </w:r>
      <w:r w:rsidRPr="00B8682E">
        <w:rPr>
          <w:bCs/>
          <w:i/>
          <w:iCs/>
          <w:sz w:val="22"/>
          <w:szCs w:val="22"/>
          <w:lang w:val="de-DE"/>
        </w:rPr>
        <w:t>Chairman Notes</w:t>
      </w:r>
      <w:r w:rsidRPr="00B8682E">
        <w:rPr>
          <w:bCs/>
          <w:sz w:val="22"/>
          <w:szCs w:val="22"/>
          <w:lang w:val="de-DE"/>
        </w:rPr>
        <w:t>”</w:t>
      </w:r>
    </w:p>
    <w:sectPr w:rsidR="00A2379D" w:rsidRPr="00B8682E"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F1A58" w14:textId="77777777" w:rsidR="00CB6791" w:rsidRDefault="00CB6791" w:rsidP="00161DF4">
      <w:r>
        <w:separator/>
      </w:r>
    </w:p>
  </w:endnote>
  <w:endnote w:type="continuationSeparator" w:id="0">
    <w:p w14:paraId="46B430C0" w14:textId="77777777" w:rsidR="00CB6791" w:rsidRDefault="00CB679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C03B" w14:textId="77777777" w:rsidR="00CB6791" w:rsidRDefault="00CB6791" w:rsidP="00161DF4">
      <w:r>
        <w:separator/>
      </w:r>
    </w:p>
  </w:footnote>
  <w:footnote w:type="continuationSeparator" w:id="0">
    <w:p w14:paraId="0E9531E4" w14:textId="77777777" w:rsidR="00CB6791" w:rsidRDefault="00CB679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22"/>
  </w:num>
  <w:num w:numId="4" w16cid:durableId="1476750993">
    <w:abstractNumId w:val="2"/>
  </w:num>
  <w:num w:numId="5" w16cid:durableId="519661540">
    <w:abstractNumId w:val="9"/>
  </w:num>
  <w:num w:numId="6" w16cid:durableId="121463692">
    <w:abstractNumId w:val="10"/>
  </w:num>
  <w:num w:numId="7" w16cid:durableId="1489128550">
    <w:abstractNumId w:val="24"/>
  </w:num>
  <w:num w:numId="8" w16cid:durableId="136655418">
    <w:abstractNumId w:val="7"/>
  </w:num>
  <w:num w:numId="9" w16cid:durableId="2082559837">
    <w:abstractNumId w:val="26"/>
  </w:num>
  <w:num w:numId="10" w16cid:durableId="798769208">
    <w:abstractNumId w:val="12"/>
  </w:num>
  <w:num w:numId="11" w16cid:durableId="1003245281">
    <w:abstractNumId w:val="6"/>
  </w:num>
  <w:num w:numId="12" w16cid:durableId="650257783">
    <w:abstractNumId w:val="11"/>
  </w:num>
  <w:num w:numId="13" w16cid:durableId="1148470891">
    <w:abstractNumId w:val="13"/>
  </w:num>
  <w:num w:numId="14" w16cid:durableId="1157458218">
    <w:abstractNumId w:val="18"/>
  </w:num>
  <w:num w:numId="15" w16cid:durableId="624384415">
    <w:abstractNumId w:val="4"/>
  </w:num>
  <w:num w:numId="16" w16cid:durableId="1582636745">
    <w:abstractNumId w:val="14"/>
  </w:num>
  <w:num w:numId="17" w16cid:durableId="941256274">
    <w:abstractNumId w:val="29"/>
  </w:num>
  <w:num w:numId="18" w16cid:durableId="507452148">
    <w:abstractNumId w:val="15"/>
  </w:num>
  <w:num w:numId="19" w16cid:durableId="823591015">
    <w:abstractNumId w:val="17"/>
  </w:num>
  <w:num w:numId="20" w16cid:durableId="1874153301">
    <w:abstractNumId w:val="25"/>
  </w:num>
  <w:num w:numId="21" w16cid:durableId="1521239020">
    <w:abstractNumId w:val="0"/>
  </w:num>
  <w:num w:numId="22" w16cid:durableId="1158157239">
    <w:abstractNumId w:val="8"/>
  </w:num>
  <w:num w:numId="23" w16cid:durableId="72051544">
    <w:abstractNumId w:val="28"/>
  </w:num>
  <w:num w:numId="24" w16cid:durableId="1813908668">
    <w:abstractNumId w:val="32"/>
  </w:num>
  <w:num w:numId="25" w16cid:durableId="726146554">
    <w:abstractNumId w:val="27"/>
  </w:num>
  <w:num w:numId="26" w16cid:durableId="1994144330">
    <w:abstractNumId w:val="20"/>
  </w:num>
  <w:num w:numId="27" w16cid:durableId="1504541444">
    <w:abstractNumId w:val="5"/>
  </w:num>
  <w:num w:numId="28" w16cid:durableId="1205602067">
    <w:abstractNumId w:val="23"/>
  </w:num>
  <w:num w:numId="29" w16cid:durableId="1620380078">
    <w:abstractNumId w:val="33"/>
  </w:num>
  <w:num w:numId="30" w16cid:durableId="518737544">
    <w:abstractNumId w:val="16"/>
  </w:num>
  <w:num w:numId="31" w16cid:durableId="37433229">
    <w:abstractNumId w:val="19"/>
  </w:num>
  <w:num w:numId="32" w16cid:durableId="1156337160">
    <w:abstractNumId w:val="31"/>
  </w:num>
  <w:num w:numId="33" w16cid:durableId="2062626854">
    <w:abstractNumId w:val="21"/>
  </w:num>
  <w:num w:numId="34" w16cid:durableId="192225508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AE"/>
    <w:rsid w:val="00045E78"/>
    <w:rsid w:val="000469C0"/>
    <w:rsid w:val="00050930"/>
    <w:rsid w:val="00052A30"/>
    <w:rsid w:val="0005319B"/>
    <w:rsid w:val="000546E3"/>
    <w:rsid w:val="0005612B"/>
    <w:rsid w:val="00056306"/>
    <w:rsid w:val="000605BB"/>
    <w:rsid w:val="0006126E"/>
    <w:rsid w:val="000614E9"/>
    <w:rsid w:val="000630A4"/>
    <w:rsid w:val="00064549"/>
    <w:rsid w:val="00066E21"/>
    <w:rsid w:val="00067790"/>
    <w:rsid w:val="00067C74"/>
    <w:rsid w:val="0007160F"/>
    <w:rsid w:val="00073136"/>
    <w:rsid w:val="0007342E"/>
    <w:rsid w:val="00075735"/>
    <w:rsid w:val="00076942"/>
    <w:rsid w:val="00080977"/>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40A3"/>
    <w:rsid w:val="000B4F61"/>
    <w:rsid w:val="000B76D7"/>
    <w:rsid w:val="000C256E"/>
    <w:rsid w:val="000C3126"/>
    <w:rsid w:val="000C380C"/>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383C"/>
    <w:rsid w:val="000F444A"/>
    <w:rsid w:val="000F4CD4"/>
    <w:rsid w:val="000F5127"/>
    <w:rsid w:val="000F6F21"/>
    <w:rsid w:val="0010119A"/>
    <w:rsid w:val="00102383"/>
    <w:rsid w:val="0010250E"/>
    <w:rsid w:val="001026DB"/>
    <w:rsid w:val="001034D1"/>
    <w:rsid w:val="0010387D"/>
    <w:rsid w:val="00105122"/>
    <w:rsid w:val="00106710"/>
    <w:rsid w:val="0010681A"/>
    <w:rsid w:val="0010756F"/>
    <w:rsid w:val="00110729"/>
    <w:rsid w:val="001110CB"/>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66C6"/>
    <w:rsid w:val="00167BE8"/>
    <w:rsid w:val="001723E1"/>
    <w:rsid w:val="001767CF"/>
    <w:rsid w:val="001779C8"/>
    <w:rsid w:val="00185220"/>
    <w:rsid w:val="00185CB2"/>
    <w:rsid w:val="00185D90"/>
    <w:rsid w:val="0018607A"/>
    <w:rsid w:val="001879CE"/>
    <w:rsid w:val="00190D2B"/>
    <w:rsid w:val="00191900"/>
    <w:rsid w:val="0019343B"/>
    <w:rsid w:val="0019365B"/>
    <w:rsid w:val="00193A51"/>
    <w:rsid w:val="00194352"/>
    <w:rsid w:val="00194BBD"/>
    <w:rsid w:val="00196E1D"/>
    <w:rsid w:val="00196F0A"/>
    <w:rsid w:val="001A076A"/>
    <w:rsid w:val="001A0AE1"/>
    <w:rsid w:val="001A0F1F"/>
    <w:rsid w:val="001A5FE6"/>
    <w:rsid w:val="001A6E2A"/>
    <w:rsid w:val="001A7109"/>
    <w:rsid w:val="001A711F"/>
    <w:rsid w:val="001B12F2"/>
    <w:rsid w:val="001B2A5D"/>
    <w:rsid w:val="001B2AEE"/>
    <w:rsid w:val="001B4EDD"/>
    <w:rsid w:val="001B6FBC"/>
    <w:rsid w:val="001C066A"/>
    <w:rsid w:val="001C0731"/>
    <w:rsid w:val="001C0E12"/>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D88"/>
    <w:rsid w:val="001E1E81"/>
    <w:rsid w:val="001E1FF1"/>
    <w:rsid w:val="001E6C97"/>
    <w:rsid w:val="001F0387"/>
    <w:rsid w:val="001F12F2"/>
    <w:rsid w:val="001F16C3"/>
    <w:rsid w:val="001F1C53"/>
    <w:rsid w:val="001F22C4"/>
    <w:rsid w:val="001F330D"/>
    <w:rsid w:val="001F35CB"/>
    <w:rsid w:val="001F590C"/>
    <w:rsid w:val="0020019B"/>
    <w:rsid w:val="00201935"/>
    <w:rsid w:val="00201FE9"/>
    <w:rsid w:val="002047CD"/>
    <w:rsid w:val="002047D4"/>
    <w:rsid w:val="00204EFA"/>
    <w:rsid w:val="00206B91"/>
    <w:rsid w:val="0020703E"/>
    <w:rsid w:val="0020754D"/>
    <w:rsid w:val="002121CD"/>
    <w:rsid w:val="002134C9"/>
    <w:rsid w:val="00214538"/>
    <w:rsid w:val="00214FC5"/>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41960"/>
    <w:rsid w:val="00243094"/>
    <w:rsid w:val="00243663"/>
    <w:rsid w:val="0024441B"/>
    <w:rsid w:val="00246204"/>
    <w:rsid w:val="002470E0"/>
    <w:rsid w:val="00251B2F"/>
    <w:rsid w:val="00252287"/>
    <w:rsid w:val="00252B41"/>
    <w:rsid w:val="00252C1F"/>
    <w:rsid w:val="00254356"/>
    <w:rsid w:val="00260880"/>
    <w:rsid w:val="0026227D"/>
    <w:rsid w:val="00262FDB"/>
    <w:rsid w:val="00265E61"/>
    <w:rsid w:val="00266C2A"/>
    <w:rsid w:val="00266E0F"/>
    <w:rsid w:val="002717CF"/>
    <w:rsid w:val="0027242E"/>
    <w:rsid w:val="002738F9"/>
    <w:rsid w:val="00274F27"/>
    <w:rsid w:val="00275BA2"/>
    <w:rsid w:val="00276534"/>
    <w:rsid w:val="00276D63"/>
    <w:rsid w:val="00276E66"/>
    <w:rsid w:val="00277816"/>
    <w:rsid w:val="00280650"/>
    <w:rsid w:val="00280DB3"/>
    <w:rsid w:val="00280F14"/>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E1942"/>
    <w:rsid w:val="002E2196"/>
    <w:rsid w:val="002E362A"/>
    <w:rsid w:val="002E39E1"/>
    <w:rsid w:val="002E5F32"/>
    <w:rsid w:val="002E62B8"/>
    <w:rsid w:val="002E659D"/>
    <w:rsid w:val="002E7927"/>
    <w:rsid w:val="002E7D84"/>
    <w:rsid w:val="002E7EE7"/>
    <w:rsid w:val="002F03B8"/>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5D0"/>
    <w:rsid w:val="00312BF5"/>
    <w:rsid w:val="00313926"/>
    <w:rsid w:val="00313C91"/>
    <w:rsid w:val="003149C1"/>
    <w:rsid w:val="00316B9A"/>
    <w:rsid w:val="003175A9"/>
    <w:rsid w:val="00317764"/>
    <w:rsid w:val="0032327C"/>
    <w:rsid w:val="00325087"/>
    <w:rsid w:val="00327E70"/>
    <w:rsid w:val="00331A4C"/>
    <w:rsid w:val="00332773"/>
    <w:rsid w:val="003328CF"/>
    <w:rsid w:val="00334198"/>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BFB"/>
    <w:rsid w:val="00373AE6"/>
    <w:rsid w:val="00374E59"/>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68DC"/>
    <w:rsid w:val="00397AA2"/>
    <w:rsid w:val="00397E30"/>
    <w:rsid w:val="003A0742"/>
    <w:rsid w:val="003A0DEE"/>
    <w:rsid w:val="003A13B3"/>
    <w:rsid w:val="003A1E1A"/>
    <w:rsid w:val="003A5B30"/>
    <w:rsid w:val="003A65EF"/>
    <w:rsid w:val="003B092E"/>
    <w:rsid w:val="003B16AB"/>
    <w:rsid w:val="003B1F3F"/>
    <w:rsid w:val="003B3FCB"/>
    <w:rsid w:val="003B5721"/>
    <w:rsid w:val="003B59F4"/>
    <w:rsid w:val="003B6202"/>
    <w:rsid w:val="003B6ED9"/>
    <w:rsid w:val="003C09C7"/>
    <w:rsid w:val="003C1BE5"/>
    <w:rsid w:val="003C2443"/>
    <w:rsid w:val="003C27CA"/>
    <w:rsid w:val="003C35B7"/>
    <w:rsid w:val="003C3BE5"/>
    <w:rsid w:val="003C5972"/>
    <w:rsid w:val="003C6398"/>
    <w:rsid w:val="003C6E39"/>
    <w:rsid w:val="003D199B"/>
    <w:rsid w:val="003D3A94"/>
    <w:rsid w:val="003D5CFF"/>
    <w:rsid w:val="003E4552"/>
    <w:rsid w:val="003E75B6"/>
    <w:rsid w:val="003E79C1"/>
    <w:rsid w:val="003F2F79"/>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0AC"/>
    <w:rsid w:val="00417FC9"/>
    <w:rsid w:val="00425729"/>
    <w:rsid w:val="00425D1A"/>
    <w:rsid w:val="00426436"/>
    <w:rsid w:val="0043038E"/>
    <w:rsid w:val="004309AC"/>
    <w:rsid w:val="00430AB1"/>
    <w:rsid w:val="00431188"/>
    <w:rsid w:val="004313A6"/>
    <w:rsid w:val="00431CD3"/>
    <w:rsid w:val="0043338E"/>
    <w:rsid w:val="004367DB"/>
    <w:rsid w:val="00440721"/>
    <w:rsid w:val="004419CA"/>
    <w:rsid w:val="00441F2D"/>
    <w:rsid w:val="00444E6E"/>
    <w:rsid w:val="00444EEE"/>
    <w:rsid w:val="00444F9F"/>
    <w:rsid w:val="004458A9"/>
    <w:rsid w:val="004463E6"/>
    <w:rsid w:val="00446818"/>
    <w:rsid w:val="00447039"/>
    <w:rsid w:val="0044731C"/>
    <w:rsid w:val="004516DF"/>
    <w:rsid w:val="004549D3"/>
    <w:rsid w:val="00461B15"/>
    <w:rsid w:val="00462395"/>
    <w:rsid w:val="00463ADE"/>
    <w:rsid w:val="00463D8C"/>
    <w:rsid w:val="00464079"/>
    <w:rsid w:val="00464A49"/>
    <w:rsid w:val="00464C6B"/>
    <w:rsid w:val="00465589"/>
    <w:rsid w:val="0046615D"/>
    <w:rsid w:val="00467161"/>
    <w:rsid w:val="004672D5"/>
    <w:rsid w:val="0046786A"/>
    <w:rsid w:val="004679FD"/>
    <w:rsid w:val="00471720"/>
    <w:rsid w:val="0047378C"/>
    <w:rsid w:val="0047390B"/>
    <w:rsid w:val="00475C2B"/>
    <w:rsid w:val="00476CE9"/>
    <w:rsid w:val="00482475"/>
    <w:rsid w:val="00484173"/>
    <w:rsid w:val="0048537F"/>
    <w:rsid w:val="00490DA8"/>
    <w:rsid w:val="00491ABD"/>
    <w:rsid w:val="00493CE1"/>
    <w:rsid w:val="00496416"/>
    <w:rsid w:val="00496D0C"/>
    <w:rsid w:val="004A1C18"/>
    <w:rsid w:val="004A1F1C"/>
    <w:rsid w:val="004A26F2"/>
    <w:rsid w:val="004A41EF"/>
    <w:rsid w:val="004A68B2"/>
    <w:rsid w:val="004A7222"/>
    <w:rsid w:val="004A7BEE"/>
    <w:rsid w:val="004B05E8"/>
    <w:rsid w:val="004B1AAE"/>
    <w:rsid w:val="004B1C85"/>
    <w:rsid w:val="004B2604"/>
    <w:rsid w:val="004B2BF9"/>
    <w:rsid w:val="004B2C35"/>
    <w:rsid w:val="004B3124"/>
    <w:rsid w:val="004B408D"/>
    <w:rsid w:val="004B4C9A"/>
    <w:rsid w:val="004B74CC"/>
    <w:rsid w:val="004B782D"/>
    <w:rsid w:val="004C0BBE"/>
    <w:rsid w:val="004C152A"/>
    <w:rsid w:val="004C25CF"/>
    <w:rsid w:val="004C27B4"/>
    <w:rsid w:val="004C2D8B"/>
    <w:rsid w:val="004C3071"/>
    <w:rsid w:val="004C5D11"/>
    <w:rsid w:val="004C679F"/>
    <w:rsid w:val="004C7266"/>
    <w:rsid w:val="004C72E5"/>
    <w:rsid w:val="004D0AE2"/>
    <w:rsid w:val="004D2D29"/>
    <w:rsid w:val="004D5828"/>
    <w:rsid w:val="004D63AB"/>
    <w:rsid w:val="004E0015"/>
    <w:rsid w:val="004E1317"/>
    <w:rsid w:val="004E13F7"/>
    <w:rsid w:val="004E1C04"/>
    <w:rsid w:val="004E284F"/>
    <w:rsid w:val="004E2890"/>
    <w:rsid w:val="004E4173"/>
    <w:rsid w:val="004E4A0C"/>
    <w:rsid w:val="004E4B26"/>
    <w:rsid w:val="004F0380"/>
    <w:rsid w:val="004F04BF"/>
    <w:rsid w:val="004F358B"/>
    <w:rsid w:val="004F58E9"/>
    <w:rsid w:val="004F7F76"/>
    <w:rsid w:val="00500932"/>
    <w:rsid w:val="005013DA"/>
    <w:rsid w:val="005014E1"/>
    <w:rsid w:val="00502DA5"/>
    <w:rsid w:val="0050538C"/>
    <w:rsid w:val="005070D0"/>
    <w:rsid w:val="00507685"/>
    <w:rsid w:val="0050787D"/>
    <w:rsid w:val="00510970"/>
    <w:rsid w:val="00510FA4"/>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BB0"/>
    <w:rsid w:val="0053461C"/>
    <w:rsid w:val="005363A1"/>
    <w:rsid w:val="0053782C"/>
    <w:rsid w:val="00537856"/>
    <w:rsid w:val="00537F2B"/>
    <w:rsid w:val="00543076"/>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77BF1"/>
    <w:rsid w:val="0058082D"/>
    <w:rsid w:val="005811A6"/>
    <w:rsid w:val="00581425"/>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6997"/>
    <w:rsid w:val="005B6C69"/>
    <w:rsid w:val="005B6CAD"/>
    <w:rsid w:val="005B7E89"/>
    <w:rsid w:val="005C158D"/>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3D31"/>
    <w:rsid w:val="005E58E4"/>
    <w:rsid w:val="005E5F6C"/>
    <w:rsid w:val="005E739A"/>
    <w:rsid w:val="005F0B11"/>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501"/>
    <w:rsid w:val="00620BF7"/>
    <w:rsid w:val="00621B57"/>
    <w:rsid w:val="00621BEB"/>
    <w:rsid w:val="00621F4D"/>
    <w:rsid w:val="00624BDC"/>
    <w:rsid w:val="00626534"/>
    <w:rsid w:val="00626A17"/>
    <w:rsid w:val="00627728"/>
    <w:rsid w:val="00630727"/>
    <w:rsid w:val="00630780"/>
    <w:rsid w:val="00631A14"/>
    <w:rsid w:val="00632085"/>
    <w:rsid w:val="00635837"/>
    <w:rsid w:val="00636626"/>
    <w:rsid w:val="00636D7B"/>
    <w:rsid w:val="00640CCC"/>
    <w:rsid w:val="006412FC"/>
    <w:rsid w:val="00642303"/>
    <w:rsid w:val="00643AED"/>
    <w:rsid w:val="00643EFF"/>
    <w:rsid w:val="00644476"/>
    <w:rsid w:val="006459EA"/>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3900"/>
    <w:rsid w:val="006C39C8"/>
    <w:rsid w:val="006C5F12"/>
    <w:rsid w:val="006D0468"/>
    <w:rsid w:val="006D09DA"/>
    <w:rsid w:val="006D2608"/>
    <w:rsid w:val="006D26F5"/>
    <w:rsid w:val="006D4E4C"/>
    <w:rsid w:val="006D54CF"/>
    <w:rsid w:val="006D7760"/>
    <w:rsid w:val="006D79C4"/>
    <w:rsid w:val="006E0247"/>
    <w:rsid w:val="006E09CA"/>
    <w:rsid w:val="006E0C6F"/>
    <w:rsid w:val="006E220E"/>
    <w:rsid w:val="006E314D"/>
    <w:rsid w:val="006E6080"/>
    <w:rsid w:val="006E62CF"/>
    <w:rsid w:val="006E6350"/>
    <w:rsid w:val="006E6D68"/>
    <w:rsid w:val="006E71A0"/>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4E2E"/>
    <w:rsid w:val="00716C64"/>
    <w:rsid w:val="00721E79"/>
    <w:rsid w:val="00722E72"/>
    <w:rsid w:val="0072418D"/>
    <w:rsid w:val="00725DBD"/>
    <w:rsid w:val="00732388"/>
    <w:rsid w:val="007332EA"/>
    <w:rsid w:val="00733B2B"/>
    <w:rsid w:val="00734F92"/>
    <w:rsid w:val="007355E3"/>
    <w:rsid w:val="0073667B"/>
    <w:rsid w:val="0074056D"/>
    <w:rsid w:val="00742037"/>
    <w:rsid w:val="0074385E"/>
    <w:rsid w:val="00745146"/>
    <w:rsid w:val="00745905"/>
    <w:rsid w:val="007507A5"/>
    <w:rsid w:val="00750A0B"/>
    <w:rsid w:val="00751993"/>
    <w:rsid w:val="007544F6"/>
    <w:rsid w:val="00754B3C"/>
    <w:rsid w:val="00756F9A"/>
    <w:rsid w:val="0076028F"/>
    <w:rsid w:val="00763402"/>
    <w:rsid w:val="00763674"/>
    <w:rsid w:val="007644BF"/>
    <w:rsid w:val="00766534"/>
    <w:rsid w:val="007666E9"/>
    <w:rsid w:val="00766F27"/>
    <w:rsid w:val="00767F84"/>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25E3"/>
    <w:rsid w:val="00792BAF"/>
    <w:rsid w:val="007932B8"/>
    <w:rsid w:val="007959B0"/>
    <w:rsid w:val="007976FB"/>
    <w:rsid w:val="007A0999"/>
    <w:rsid w:val="007A168E"/>
    <w:rsid w:val="007A1B25"/>
    <w:rsid w:val="007A2421"/>
    <w:rsid w:val="007A2E1F"/>
    <w:rsid w:val="007A39DA"/>
    <w:rsid w:val="007A3DB7"/>
    <w:rsid w:val="007A433B"/>
    <w:rsid w:val="007A591D"/>
    <w:rsid w:val="007B03C8"/>
    <w:rsid w:val="007B21FD"/>
    <w:rsid w:val="007B23AA"/>
    <w:rsid w:val="007B2681"/>
    <w:rsid w:val="007B3735"/>
    <w:rsid w:val="007B38C1"/>
    <w:rsid w:val="007B3EA1"/>
    <w:rsid w:val="007B4405"/>
    <w:rsid w:val="007B63CE"/>
    <w:rsid w:val="007B6960"/>
    <w:rsid w:val="007B6D10"/>
    <w:rsid w:val="007C041A"/>
    <w:rsid w:val="007C405F"/>
    <w:rsid w:val="007C59EE"/>
    <w:rsid w:val="007C5C8C"/>
    <w:rsid w:val="007C7721"/>
    <w:rsid w:val="007D09C4"/>
    <w:rsid w:val="007D0B54"/>
    <w:rsid w:val="007D0D93"/>
    <w:rsid w:val="007D550B"/>
    <w:rsid w:val="007D597E"/>
    <w:rsid w:val="007D5D42"/>
    <w:rsid w:val="007D61E0"/>
    <w:rsid w:val="007E4EA4"/>
    <w:rsid w:val="007E554B"/>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6C1A"/>
    <w:rsid w:val="00817343"/>
    <w:rsid w:val="008220B5"/>
    <w:rsid w:val="00822EF0"/>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5551"/>
    <w:rsid w:val="00856411"/>
    <w:rsid w:val="0085667B"/>
    <w:rsid w:val="00857A1E"/>
    <w:rsid w:val="00861D60"/>
    <w:rsid w:val="008625DE"/>
    <w:rsid w:val="0086332B"/>
    <w:rsid w:val="0086569F"/>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90A42"/>
    <w:rsid w:val="008912CE"/>
    <w:rsid w:val="0089138A"/>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420"/>
    <w:rsid w:val="008C4F51"/>
    <w:rsid w:val="008C65E8"/>
    <w:rsid w:val="008C6A44"/>
    <w:rsid w:val="008C7DEA"/>
    <w:rsid w:val="008D0187"/>
    <w:rsid w:val="008D0789"/>
    <w:rsid w:val="008D0E0A"/>
    <w:rsid w:val="008D1863"/>
    <w:rsid w:val="008D2B73"/>
    <w:rsid w:val="008D34F2"/>
    <w:rsid w:val="008D39A4"/>
    <w:rsid w:val="008D40CF"/>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3D86"/>
    <w:rsid w:val="008F5A70"/>
    <w:rsid w:val="008F5AA1"/>
    <w:rsid w:val="008F6B5A"/>
    <w:rsid w:val="008F70CD"/>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36BDE"/>
    <w:rsid w:val="0094320D"/>
    <w:rsid w:val="009441CF"/>
    <w:rsid w:val="00944B86"/>
    <w:rsid w:val="00944C73"/>
    <w:rsid w:val="00945CB0"/>
    <w:rsid w:val="009479A4"/>
    <w:rsid w:val="00947EE8"/>
    <w:rsid w:val="00947EF2"/>
    <w:rsid w:val="00950F90"/>
    <w:rsid w:val="00952748"/>
    <w:rsid w:val="009539EE"/>
    <w:rsid w:val="00954A34"/>
    <w:rsid w:val="00954C08"/>
    <w:rsid w:val="009561E2"/>
    <w:rsid w:val="00960388"/>
    <w:rsid w:val="00960870"/>
    <w:rsid w:val="00962B4B"/>
    <w:rsid w:val="009638DF"/>
    <w:rsid w:val="00964756"/>
    <w:rsid w:val="009655B3"/>
    <w:rsid w:val="00966DB5"/>
    <w:rsid w:val="00967E2E"/>
    <w:rsid w:val="00971D9B"/>
    <w:rsid w:val="00971F7B"/>
    <w:rsid w:val="009721F4"/>
    <w:rsid w:val="009723C1"/>
    <w:rsid w:val="00972708"/>
    <w:rsid w:val="0097297A"/>
    <w:rsid w:val="00972C46"/>
    <w:rsid w:val="009740C8"/>
    <w:rsid w:val="00976123"/>
    <w:rsid w:val="00977119"/>
    <w:rsid w:val="0098010D"/>
    <w:rsid w:val="00980153"/>
    <w:rsid w:val="009809E5"/>
    <w:rsid w:val="00983F09"/>
    <w:rsid w:val="00984D15"/>
    <w:rsid w:val="00992975"/>
    <w:rsid w:val="0099383E"/>
    <w:rsid w:val="0099705B"/>
    <w:rsid w:val="009A01D8"/>
    <w:rsid w:val="009A01ED"/>
    <w:rsid w:val="009A0CB9"/>
    <w:rsid w:val="009A18A6"/>
    <w:rsid w:val="009A18D6"/>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B9"/>
    <w:rsid w:val="009C00BF"/>
    <w:rsid w:val="009C255E"/>
    <w:rsid w:val="009C48DB"/>
    <w:rsid w:val="009C510D"/>
    <w:rsid w:val="009C5CEE"/>
    <w:rsid w:val="009C6533"/>
    <w:rsid w:val="009C79CF"/>
    <w:rsid w:val="009D1C4F"/>
    <w:rsid w:val="009D3578"/>
    <w:rsid w:val="009D5F18"/>
    <w:rsid w:val="009D6489"/>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8CB"/>
    <w:rsid w:val="009F3AB7"/>
    <w:rsid w:val="009F43C1"/>
    <w:rsid w:val="009F58CE"/>
    <w:rsid w:val="009F64E0"/>
    <w:rsid w:val="009F66FE"/>
    <w:rsid w:val="009F71FE"/>
    <w:rsid w:val="009F79BB"/>
    <w:rsid w:val="009F7D20"/>
    <w:rsid w:val="009F7DD0"/>
    <w:rsid w:val="00A00F0B"/>
    <w:rsid w:val="00A026E1"/>
    <w:rsid w:val="00A03700"/>
    <w:rsid w:val="00A03E83"/>
    <w:rsid w:val="00A0639A"/>
    <w:rsid w:val="00A06620"/>
    <w:rsid w:val="00A07A80"/>
    <w:rsid w:val="00A1036A"/>
    <w:rsid w:val="00A13177"/>
    <w:rsid w:val="00A1471D"/>
    <w:rsid w:val="00A14CDA"/>
    <w:rsid w:val="00A159B3"/>
    <w:rsid w:val="00A176ED"/>
    <w:rsid w:val="00A223F2"/>
    <w:rsid w:val="00A2379D"/>
    <w:rsid w:val="00A25178"/>
    <w:rsid w:val="00A26570"/>
    <w:rsid w:val="00A26B99"/>
    <w:rsid w:val="00A27184"/>
    <w:rsid w:val="00A3059C"/>
    <w:rsid w:val="00A31E2B"/>
    <w:rsid w:val="00A3214E"/>
    <w:rsid w:val="00A3379A"/>
    <w:rsid w:val="00A352F0"/>
    <w:rsid w:val="00A35352"/>
    <w:rsid w:val="00A36981"/>
    <w:rsid w:val="00A41183"/>
    <w:rsid w:val="00A41EE3"/>
    <w:rsid w:val="00A41FB1"/>
    <w:rsid w:val="00A421D4"/>
    <w:rsid w:val="00A42270"/>
    <w:rsid w:val="00A4413F"/>
    <w:rsid w:val="00A45363"/>
    <w:rsid w:val="00A46723"/>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607E0"/>
    <w:rsid w:val="00A66D16"/>
    <w:rsid w:val="00A70B9C"/>
    <w:rsid w:val="00A71130"/>
    <w:rsid w:val="00A71667"/>
    <w:rsid w:val="00A75912"/>
    <w:rsid w:val="00A75B8D"/>
    <w:rsid w:val="00A77E79"/>
    <w:rsid w:val="00A805B9"/>
    <w:rsid w:val="00A815FA"/>
    <w:rsid w:val="00A84A25"/>
    <w:rsid w:val="00A857E5"/>
    <w:rsid w:val="00A85F15"/>
    <w:rsid w:val="00A934CF"/>
    <w:rsid w:val="00A93DEE"/>
    <w:rsid w:val="00A93EA1"/>
    <w:rsid w:val="00A95871"/>
    <w:rsid w:val="00A95A78"/>
    <w:rsid w:val="00A97E41"/>
    <w:rsid w:val="00AA0AAB"/>
    <w:rsid w:val="00AA1820"/>
    <w:rsid w:val="00AA24F4"/>
    <w:rsid w:val="00AA32E9"/>
    <w:rsid w:val="00AA5ED0"/>
    <w:rsid w:val="00AA6B1A"/>
    <w:rsid w:val="00AA71B9"/>
    <w:rsid w:val="00AA7F73"/>
    <w:rsid w:val="00AB26E1"/>
    <w:rsid w:val="00AB3219"/>
    <w:rsid w:val="00AB371D"/>
    <w:rsid w:val="00AB3D7B"/>
    <w:rsid w:val="00AB40F7"/>
    <w:rsid w:val="00AB621B"/>
    <w:rsid w:val="00AB754E"/>
    <w:rsid w:val="00AB7940"/>
    <w:rsid w:val="00AB7A4E"/>
    <w:rsid w:val="00AC33D5"/>
    <w:rsid w:val="00AC33E4"/>
    <w:rsid w:val="00AC6D5C"/>
    <w:rsid w:val="00AC724B"/>
    <w:rsid w:val="00AC778E"/>
    <w:rsid w:val="00AD1997"/>
    <w:rsid w:val="00AD2358"/>
    <w:rsid w:val="00AD2F87"/>
    <w:rsid w:val="00AD53D0"/>
    <w:rsid w:val="00AD781E"/>
    <w:rsid w:val="00AE00C6"/>
    <w:rsid w:val="00AE1039"/>
    <w:rsid w:val="00AE13C6"/>
    <w:rsid w:val="00AE21B6"/>
    <w:rsid w:val="00AE42B6"/>
    <w:rsid w:val="00AE4C33"/>
    <w:rsid w:val="00AE5E5A"/>
    <w:rsid w:val="00AE60EE"/>
    <w:rsid w:val="00AE6138"/>
    <w:rsid w:val="00AE70CF"/>
    <w:rsid w:val="00AE7428"/>
    <w:rsid w:val="00AE79CA"/>
    <w:rsid w:val="00AE7AB9"/>
    <w:rsid w:val="00AE7B57"/>
    <w:rsid w:val="00AF13FC"/>
    <w:rsid w:val="00AF2728"/>
    <w:rsid w:val="00AF366F"/>
    <w:rsid w:val="00AF706E"/>
    <w:rsid w:val="00AF77E1"/>
    <w:rsid w:val="00B00726"/>
    <w:rsid w:val="00B01AD4"/>
    <w:rsid w:val="00B01CCA"/>
    <w:rsid w:val="00B022B6"/>
    <w:rsid w:val="00B03283"/>
    <w:rsid w:val="00B03CAA"/>
    <w:rsid w:val="00B05023"/>
    <w:rsid w:val="00B0519A"/>
    <w:rsid w:val="00B0669A"/>
    <w:rsid w:val="00B06AF7"/>
    <w:rsid w:val="00B07AF0"/>
    <w:rsid w:val="00B11037"/>
    <w:rsid w:val="00B116BC"/>
    <w:rsid w:val="00B1293A"/>
    <w:rsid w:val="00B129A6"/>
    <w:rsid w:val="00B14FC6"/>
    <w:rsid w:val="00B1512A"/>
    <w:rsid w:val="00B1587D"/>
    <w:rsid w:val="00B15883"/>
    <w:rsid w:val="00B16FCE"/>
    <w:rsid w:val="00B17429"/>
    <w:rsid w:val="00B2039B"/>
    <w:rsid w:val="00B21FFA"/>
    <w:rsid w:val="00B226C7"/>
    <w:rsid w:val="00B22D4A"/>
    <w:rsid w:val="00B23071"/>
    <w:rsid w:val="00B23619"/>
    <w:rsid w:val="00B23EB7"/>
    <w:rsid w:val="00B26A2F"/>
    <w:rsid w:val="00B3084C"/>
    <w:rsid w:val="00B30AF5"/>
    <w:rsid w:val="00B314BC"/>
    <w:rsid w:val="00B31BFF"/>
    <w:rsid w:val="00B32CBD"/>
    <w:rsid w:val="00B3399D"/>
    <w:rsid w:val="00B34D32"/>
    <w:rsid w:val="00B3718D"/>
    <w:rsid w:val="00B3766F"/>
    <w:rsid w:val="00B3775D"/>
    <w:rsid w:val="00B37FEE"/>
    <w:rsid w:val="00B425BD"/>
    <w:rsid w:val="00B43047"/>
    <w:rsid w:val="00B437B0"/>
    <w:rsid w:val="00B43A37"/>
    <w:rsid w:val="00B43BF8"/>
    <w:rsid w:val="00B45BF4"/>
    <w:rsid w:val="00B45C1E"/>
    <w:rsid w:val="00B45F42"/>
    <w:rsid w:val="00B460ED"/>
    <w:rsid w:val="00B4730D"/>
    <w:rsid w:val="00B475BC"/>
    <w:rsid w:val="00B5413D"/>
    <w:rsid w:val="00B54170"/>
    <w:rsid w:val="00B541B1"/>
    <w:rsid w:val="00B55099"/>
    <w:rsid w:val="00B551C8"/>
    <w:rsid w:val="00B55B9E"/>
    <w:rsid w:val="00B56AA7"/>
    <w:rsid w:val="00B62AA3"/>
    <w:rsid w:val="00B648D1"/>
    <w:rsid w:val="00B64AFF"/>
    <w:rsid w:val="00B656EA"/>
    <w:rsid w:val="00B658CD"/>
    <w:rsid w:val="00B66598"/>
    <w:rsid w:val="00B676B3"/>
    <w:rsid w:val="00B679AE"/>
    <w:rsid w:val="00B67B38"/>
    <w:rsid w:val="00B706ED"/>
    <w:rsid w:val="00B7104D"/>
    <w:rsid w:val="00B72388"/>
    <w:rsid w:val="00B77012"/>
    <w:rsid w:val="00B777EC"/>
    <w:rsid w:val="00B77CE0"/>
    <w:rsid w:val="00B8140B"/>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07"/>
    <w:rsid w:val="00BD13C7"/>
    <w:rsid w:val="00BD32F5"/>
    <w:rsid w:val="00BD65C1"/>
    <w:rsid w:val="00BD76CD"/>
    <w:rsid w:val="00BE549B"/>
    <w:rsid w:val="00BE54EA"/>
    <w:rsid w:val="00BF0CE4"/>
    <w:rsid w:val="00BF1113"/>
    <w:rsid w:val="00BF140C"/>
    <w:rsid w:val="00BF2972"/>
    <w:rsid w:val="00BF4F99"/>
    <w:rsid w:val="00BF59B4"/>
    <w:rsid w:val="00BF608F"/>
    <w:rsid w:val="00BF67FD"/>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14CD"/>
    <w:rsid w:val="00C22143"/>
    <w:rsid w:val="00C22DD7"/>
    <w:rsid w:val="00C2314F"/>
    <w:rsid w:val="00C231D3"/>
    <w:rsid w:val="00C255CA"/>
    <w:rsid w:val="00C26C58"/>
    <w:rsid w:val="00C30A8C"/>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1ABE"/>
    <w:rsid w:val="00C525F7"/>
    <w:rsid w:val="00C55533"/>
    <w:rsid w:val="00C5579C"/>
    <w:rsid w:val="00C55A6B"/>
    <w:rsid w:val="00C617B3"/>
    <w:rsid w:val="00C61B54"/>
    <w:rsid w:val="00C61C8E"/>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6492"/>
    <w:rsid w:val="00C868D2"/>
    <w:rsid w:val="00C87B00"/>
    <w:rsid w:val="00C87D55"/>
    <w:rsid w:val="00C90C2B"/>
    <w:rsid w:val="00C91612"/>
    <w:rsid w:val="00C92436"/>
    <w:rsid w:val="00C9377F"/>
    <w:rsid w:val="00C945FD"/>
    <w:rsid w:val="00C95560"/>
    <w:rsid w:val="00C959FC"/>
    <w:rsid w:val="00C96503"/>
    <w:rsid w:val="00CA1058"/>
    <w:rsid w:val="00CA26DE"/>
    <w:rsid w:val="00CA6A92"/>
    <w:rsid w:val="00CA6EAD"/>
    <w:rsid w:val="00CB135B"/>
    <w:rsid w:val="00CB2FF3"/>
    <w:rsid w:val="00CB3368"/>
    <w:rsid w:val="00CB38F0"/>
    <w:rsid w:val="00CB3D5C"/>
    <w:rsid w:val="00CB4AF4"/>
    <w:rsid w:val="00CB6791"/>
    <w:rsid w:val="00CB6EA4"/>
    <w:rsid w:val="00CB74A7"/>
    <w:rsid w:val="00CC26F8"/>
    <w:rsid w:val="00CC2BD8"/>
    <w:rsid w:val="00CC60CF"/>
    <w:rsid w:val="00CD12E3"/>
    <w:rsid w:val="00CD1404"/>
    <w:rsid w:val="00CD3A04"/>
    <w:rsid w:val="00CD3E0B"/>
    <w:rsid w:val="00CD4E05"/>
    <w:rsid w:val="00CD6CA6"/>
    <w:rsid w:val="00CD755A"/>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D01665"/>
    <w:rsid w:val="00D01B3A"/>
    <w:rsid w:val="00D01CA2"/>
    <w:rsid w:val="00D026FC"/>
    <w:rsid w:val="00D02FA0"/>
    <w:rsid w:val="00D051EE"/>
    <w:rsid w:val="00D05254"/>
    <w:rsid w:val="00D05B3C"/>
    <w:rsid w:val="00D05BB9"/>
    <w:rsid w:val="00D06E71"/>
    <w:rsid w:val="00D114EF"/>
    <w:rsid w:val="00D11A4E"/>
    <w:rsid w:val="00D13EEE"/>
    <w:rsid w:val="00D14B77"/>
    <w:rsid w:val="00D16273"/>
    <w:rsid w:val="00D17A21"/>
    <w:rsid w:val="00D17B0A"/>
    <w:rsid w:val="00D222EA"/>
    <w:rsid w:val="00D224DF"/>
    <w:rsid w:val="00D224FA"/>
    <w:rsid w:val="00D2331E"/>
    <w:rsid w:val="00D233E9"/>
    <w:rsid w:val="00D2427F"/>
    <w:rsid w:val="00D2627A"/>
    <w:rsid w:val="00D263F1"/>
    <w:rsid w:val="00D30CF9"/>
    <w:rsid w:val="00D310A3"/>
    <w:rsid w:val="00D313A3"/>
    <w:rsid w:val="00D31DD7"/>
    <w:rsid w:val="00D3218F"/>
    <w:rsid w:val="00D32C97"/>
    <w:rsid w:val="00D35270"/>
    <w:rsid w:val="00D371A7"/>
    <w:rsid w:val="00D37AD5"/>
    <w:rsid w:val="00D4345C"/>
    <w:rsid w:val="00D449B6"/>
    <w:rsid w:val="00D452D5"/>
    <w:rsid w:val="00D45FFA"/>
    <w:rsid w:val="00D505D7"/>
    <w:rsid w:val="00D507CD"/>
    <w:rsid w:val="00D520D5"/>
    <w:rsid w:val="00D52BD4"/>
    <w:rsid w:val="00D531E0"/>
    <w:rsid w:val="00D53BAD"/>
    <w:rsid w:val="00D545CB"/>
    <w:rsid w:val="00D55299"/>
    <w:rsid w:val="00D560C5"/>
    <w:rsid w:val="00D57166"/>
    <w:rsid w:val="00D61496"/>
    <w:rsid w:val="00D623A6"/>
    <w:rsid w:val="00D62F45"/>
    <w:rsid w:val="00D63245"/>
    <w:rsid w:val="00D64A65"/>
    <w:rsid w:val="00D66952"/>
    <w:rsid w:val="00D66B6E"/>
    <w:rsid w:val="00D74B39"/>
    <w:rsid w:val="00D74D14"/>
    <w:rsid w:val="00D75012"/>
    <w:rsid w:val="00D75683"/>
    <w:rsid w:val="00D76239"/>
    <w:rsid w:val="00D76C84"/>
    <w:rsid w:val="00D772D4"/>
    <w:rsid w:val="00D774D0"/>
    <w:rsid w:val="00D77763"/>
    <w:rsid w:val="00D81AF6"/>
    <w:rsid w:val="00D82D97"/>
    <w:rsid w:val="00D8756E"/>
    <w:rsid w:val="00D877E4"/>
    <w:rsid w:val="00D87FA6"/>
    <w:rsid w:val="00D90F34"/>
    <w:rsid w:val="00D930ED"/>
    <w:rsid w:val="00D934BA"/>
    <w:rsid w:val="00D936DF"/>
    <w:rsid w:val="00D93CC2"/>
    <w:rsid w:val="00D94316"/>
    <w:rsid w:val="00D9635E"/>
    <w:rsid w:val="00D97A9D"/>
    <w:rsid w:val="00DA158D"/>
    <w:rsid w:val="00DA40AC"/>
    <w:rsid w:val="00DA43A2"/>
    <w:rsid w:val="00DA5C6E"/>
    <w:rsid w:val="00DA5F28"/>
    <w:rsid w:val="00DB0CF0"/>
    <w:rsid w:val="00DB2464"/>
    <w:rsid w:val="00DB2C6E"/>
    <w:rsid w:val="00DB5ACA"/>
    <w:rsid w:val="00DB7692"/>
    <w:rsid w:val="00DB7741"/>
    <w:rsid w:val="00DC0267"/>
    <w:rsid w:val="00DC12C0"/>
    <w:rsid w:val="00DC143C"/>
    <w:rsid w:val="00DC21A5"/>
    <w:rsid w:val="00DC24CB"/>
    <w:rsid w:val="00DC284C"/>
    <w:rsid w:val="00DC3467"/>
    <w:rsid w:val="00DC41F9"/>
    <w:rsid w:val="00DC64E2"/>
    <w:rsid w:val="00DC69C5"/>
    <w:rsid w:val="00DD0598"/>
    <w:rsid w:val="00DD12DE"/>
    <w:rsid w:val="00DD592D"/>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6C5"/>
    <w:rsid w:val="00DF2BBD"/>
    <w:rsid w:val="00DF4732"/>
    <w:rsid w:val="00DF4D5A"/>
    <w:rsid w:val="00DF53F0"/>
    <w:rsid w:val="00DF5476"/>
    <w:rsid w:val="00E0028A"/>
    <w:rsid w:val="00E00AFE"/>
    <w:rsid w:val="00E0193A"/>
    <w:rsid w:val="00E0449F"/>
    <w:rsid w:val="00E05EFB"/>
    <w:rsid w:val="00E067AA"/>
    <w:rsid w:val="00E10456"/>
    <w:rsid w:val="00E106B9"/>
    <w:rsid w:val="00E10BE3"/>
    <w:rsid w:val="00E119AC"/>
    <w:rsid w:val="00E11B95"/>
    <w:rsid w:val="00E11C6A"/>
    <w:rsid w:val="00E14A1C"/>
    <w:rsid w:val="00E172E3"/>
    <w:rsid w:val="00E2056E"/>
    <w:rsid w:val="00E20939"/>
    <w:rsid w:val="00E2106B"/>
    <w:rsid w:val="00E2355A"/>
    <w:rsid w:val="00E24D94"/>
    <w:rsid w:val="00E24E85"/>
    <w:rsid w:val="00E2590A"/>
    <w:rsid w:val="00E259F8"/>
    <w:rsid w:val="00E25F92"/>
    <w:rsid w:val="00E2616D"/>
    <w:rsid w:val="00E26B10"/>
    <w:rsid w:val="00E27E80"/>
    <w:rsid w:val="00E30128"/>
    <w:rsid w:val="00E324AA"/>
    <w:rsid w:val="00E33B02"/>
    <w:rsid w:val="00E34EC7"/>
    <w:rsid w:val="00E3523B"/>
    <w:rsid w:val="00E405A2"/>
    <w:rsid w:val="00E43413"/>
    <w:rsid w:val="00E43F14"/>
    <w:rsid w:val="00E459D1"/>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2732"/>
    <w:rsid w:val="00E73617"/>
    <w:rsid w:val="00E73D82"/>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0E9"/>
    <w:rsid w:val="00EA28EF"/>
    <w:rsid w:val="00EA5968"/>
    <w:rsid w:val="00EA68E6"/>
    <w:rsid w:val="00EA69BA"/>
    <w:rsid w:val="00EA73C1"/>
    <w:rsid w:val="00EB0962"/>
    <w:rsid w:val="00EB0A11"/>
    <w:rsid w:val="00EB151A"/>
    <w:rsid w:val="00EB3DF8"/>
    <w:rsid w:val="00EB54F6"/>
    <w:rsid w:val="00EB5BA6"/>
    <w:rsid w:val="00EB6C46"/>
    <w:rsid w:val="00EC0F55"/>
    <w:rsid w:val="00EC2A35"/>
    <w:rsid w:val="00EC726F"/>
    <w:rsid w:val="00ED211C"/>
    <w:rsid w:val="00ED291D"/>
    <w:rsid w:val="00ED39AD"/>
    <w:rsid w:val="00ED562A"/>
    <w:rsid w:val="00ED6081"/>
    <w:rsid w:val="00ED6659"/>
    <w:rsid w:val="00ED67C1"/>
    <w:rsid w:val="00ED6B35"/>
    <w:rsid w:val="00ED71F3"/>
    <w:rsid w:val="00ED7653"/>
    <w:rsid w:val="00ED76FA"/>
    <w:rsid w:val="00ED7A20"/>
    <w:rsid w:val="00EE0523"/>
    <w:rsid w:val="00EE18CC"/>
    <w:rsid w:val="00EE1F51"/>
    <w:rsid w:val="00EE24B2"/>
    <w:rsid w:val="00EE4636"/>
    <w:rsid w:val="00EE581E"/>
    <w:rsid w:val="00EE5C0E"/>
    <w:rsid w:val="00EF0866"/>
    <w:rsid w:val="00EF094F"/>
    <w:rsid w:val="00EF5E1E"/>
    <w:rsid w:val="00EF7114"/>
    <w:rsid w:val="00EF796F"/>
    <w:rsid w:val="00EF7A4E"/>
    <w:rsid w:val="00F022DD"/>
    <w:rsid w:val="00F04945"/>
    <w:rsid w:val="00F05177"/>
    <w:rsid w:val="00F05BCC"/>
    <w:rsid w:val="00F0605E"/>
    <w:rsid w:val="00F06B12"/>
    <w:rsid w:val="00F06BC0"/>
    <w:rsid w:val="00F10E84"/>
    <w:rsid w:val="00F14173"/>
    <w:rsid w:val="00F14D9E"/>
    <w:rsid w:val="00F14DC6"/>
    <w:rsid w:val="00F15EB8"/>
    <w:rsid w:val="00F17D02"/>
    <w:rsid w:val="00F21D54"/>
    <w:rsid w:val="00F25F74"/>
    <w:rsid w:val="00F262F8"/>
    <w:rsid w:val="00F26B9A"/>
    <w:rsid w:val="00F2764C"/>
    <w:rsid w:val="00F352A5"/>
    <w:rsid w:val="00F36D7D"/>
    <w:rsid w:val="00F37734"/>
    <w:rsid w:val="00F415A5"/>
    <w:rsid w:val="00F41641"/>
    <w:rsid w:val="00F42939"/>
    <w:rsid w:val="00F42A82"/>
    <w:rsid w:val="00F43CD1"/>
    <w:rsid w:val="00F50376"/>
    <w:rsid w:val="00F518F4"/>
    <w:rsid w:val="00F52A5A"/>
    <w:rsid w:val="00F53068"/>
    <w:rsid w:val="00F553D1"/>
    <w:rsid w:val="00F56006"/>
    <w:rsid w:val="00F56079"/>
    <w:rsid w:val="00F5665F"/>
    <w:rsid w:val="00F60C94"/>
    <w:rsid w:val="00F62C49"/>
    <w:rsid w:val="00F6474F"/>
    <w:rsid w:val="00F658DF"/>
    <w:rsid w:val="00F6590A"/>
    <w:rsid w:val="00F66603"/>
    <w:rsid w:val="00F66E0A"/>
    <w:rsid w:val="00F67246"/>
    <w:rsid w:val="00F702A4"/>
    <w:rsid w:val="00F70809"/>
    <w:rsid w:val="00F73BD9"/>
    <w:rsid w:val="00F750F2"/>
    <w:rsid w:val="00F7565E"/>
    <w:rsid w:val="00F7589A"/>
    <w:rsid w:val="00F763E7"/>
    <w:rsid w:val="00F76485"/>
    <w:rsid w:val="00F81607"/>
    <w:rsid w:val="00F824B3"/>
    <w:rsid w:val="00F82590"/>
    <w:rsid w:val="00F8282C"/>
    <w:rsid w:val="00F841D7"/>
    <w:rsid w:val="00F84A8B"/>
    <w:rsid w:val="00F84F7E"/>
    <w:rsid w:val="00F85638"/>
    <w:rsid w:val="00F85FBC"/>
    <w:rsid w:val="00F86C36"/>
    <w:rsid w:val="00F87CB0"/>
    <w:rsid w:val="00F90E97"/>
    <w:rsid w:val="00F91A51"/>
    <w:rsid w:val="00F923F4"/>
    <w:rsid w:val="00F925FA"/>
    <w:rsid w:val="00F92A9E"/>
    <w:rsid w:val="00F93645"/>
    <w:rsid w:val="00F954A8"/>
    <w:rsid w:val="00F96177"/>
    <w:rsid w:val="00F97207"/>
    <w:rsid w:val="00F9752C"/>
    <w:rsid w:val="00FA1713"/>
    <w:rsid w:val="00FA20A9"/>
    <w:rsid w:val="00FA2739"/>
    <w:rsid w:val="00FA2944"/>
    <w:rsid w:val="00FA2B4A"/>
    <w:rsid w:val="00FA36DE"/>
    <w:rsid w:val="00FA48C3"/>
    <w:rsid w:val="00FA7626"/>
    <w:rsid w:val="00FB0051"/>
    <w:rsid w:val="00FB0923"/>
    <w:rsid w:val="00FB553B"/>
    <w:rsid w:val="00FB79FA"/>
    <w:rsid w:val="00FC2C5A"/>
    <w:rsid w:val="00FC305E"/>
    <w:rsid w:val="00FC55E0"/>
    <w:rsid w:val="00FC5FFB"/>
    <w:rsid w:val="00FC682A"/>
    <w:rsid w:val="00FC70A5"/>
    <w:rsid w:val="00FC75C4"/>
    <w:rsid w:val="00FD2F2B"/>
    <w:rsid w:val="00FD3E70"/>
    <w:rsid w:val="00FD511C"/>
    <w:rsid w:val="00FD58A6"/>
    <w:rsid w:val="00FD77F9"/>
    <w:rsid w:val="00FD7F2E"/>
    <w:rsid w:val="00FE016B"/>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609"/>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2321</Words>
  <Characters>13236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2023-04-07T06:48:00Z</dcterms:created>
  <dcterms:modified xsi:type="dcterms:W3CDTF">2023-04-07T06:48:00Z</dcterms:modified>
  <cp:category/>
</cp:coreProperties>
</file>